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2C" w:rsidRDefault="009F5A2C" w:rsidP="009F5A2C">
      <w:pPr>
        <w:ind w:firstLine="709"/>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Інструктаж з охорони праці та техніка безпеки праці при виконанні перукарських робіт. Основні правила електробезпеки.</w:t>
      </w:r>
    </w:p>
    <w:p w:rsidR="009F5A2C" w:rsidRDefault="009F5A2C" w:rsidP="009F5A2C">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Вимоги безпеки перед початком роботи</w:t>
      </w:r>
    </w:p>
    <w:p w:rsidR="009F5A2C" w:rsidRDefault="009F5A2C" w:rsidP="009F5A2C">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Одягти спецодяг і спецвзуття.</w:t>
      </w:r>
    </w:p>
    <w:p w:rsidR="009F5A2C" w:rsidRDefault="009F5A2C" w:rsidP="009F5A2C">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Перевірити справність </w:t>
      </w:r>
      <w:proofErr w:type="spellStart"/>
      <w:r>
        <w:rPr>
          <w:rFonts w:ascii="Times New Roman" w:eastAsia="Times New Roman" w:hAnsi="Times New Roman"/>
          <w:sz w:val="28"/>
          <w:szCs w:val="28"/>
          <w:lang w:val="uk-UA" w:eastAsia="ru-RU"/>
        </w:rPr>
        <w:t>електро</w:t>
      </w:r>
      <w:proofErr w:type="spellEnd"/>
      <w:r>
        <w:rPr>
          <w:rFonts w:ascii="Times New Roman" w:eastAsia="Times New Roman" w:hAnsi="Times New Roman"/>
          <w:sz w:val="28"/>
          <w:szCs w:val="28"/>
          <w:lang w:val="uk-UA" w:eastAsia="ru-RU"/>
        </w:rPr>
        <w:t>- та механічного інструменту, наявність необхідних матеріалів (серветки, пеньюар, рушник, вата, хімікати, гребінки та інше); розташувати їх в зручному для користування порядку.</w:t>
      </w:r>
    </w:p>
    <w:p w:rsidR="009F5A2C" w:rsidRDefault="009F5A2C" w:rsidP="009F5A2C">
      <w:pPr>
        <w:numPr>
          <w:ilvl w:val="0"/>
          <w:numId w:val="1"/>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Перевірити наявність та справність захисного заземлення сушарів.</w:t>
      </w:r>
    </w:p>
    <w:p w:rsidR="009F5A2C" w:rsidRDefault="009F5A2C" w:rsidP="009F5A2C">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Вимоги безпеки під час виконання роботи</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Продезінфікувати інструмент.</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Бритву, ножиці опускаються у спирт (денатурований або гідролізний) міцністю 70%, який наливається у широкогорлу посудину з притертою пробкою і об’ємом 100 мл.</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дезінфекції необхідно слідкувати за тим, щоб ріжуча поверхня була повністю занурена у спирт.</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Машинки для стрижки та металеві гребінки обробляються спиртовою горілкою.</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Різальна частина електричної машинки підлягає кип'ятінню, а пластмасовий корпус протирають –0,5% розчином хлораміну.</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Інструменти та вироби з пластмаси дезінфікуються –0,5% розчином хлораміну протягом 10 –15 хв.</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Розчин наливають у пластмасові банки з кришками ємністю не менше 500 мл та замінюють не рідше одного разу на 5 днів.</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Перед початком роботи з кожним відвідувачем перукар повинен на очах відвідувача помити руки з милом, накрити клієнта чистим пеньюаром, закрити його чистою серветкою, а підголівник крісла – паперовою або бавовняною серветкою.</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Перед початком роботи з шкідливими речовинами руки необхідно змастити кремом або іншими засобами, що запобігають впливу шкідливих речовин на шкіру рук.</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застосування шкідливих речовин необхідно дотримуватись особливої обережності, остерігатися потрапляння їх на руки, обличчя і особливо в очі.</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виконання хімічної завивки перукар повинен користуватися гумовими рукавичками.</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нанесення фарби на волосся необхідно користуватися ватним тампоном, який після використання замінюється.</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виконання завивки «перманент» змочування волосся розчином проводиться ватним тампоном, який замінюють після використання.</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Перед проведенням хімічної завивки і фарбування волосся фарбниками перукар зобов’язаний зробити клієнтові пробу на чутливість шкіри.</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застосування для клієнта одеколону слід користуватися пульверизатором.</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Струшувати волосся з пеньюару і серветок у робочому залі забороняється.</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Необхідно слідкувати за тим, щоб підлога не була слизькою. Всі пролиті на підлогу рідини (масла, емульсії тощо) слід ретельно витерти.</w:t>
      </w:r>
    </w:p>
    <w:p w:rsidR="009F5A2C" w:rsidRDefault="009F5A2C" w:rsidP="009F5A2C">
      <w:pPr>
        <w:numPr>
          <w:ilvl w:val="0"/>
          <w:numId w:val="2"/>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Відходячи від робочого місця, перукар повинен вимкнути освітлення та електричні прилади.</w:t>
      </w:r>
    </w:p>
    <w:p w:rsidR="009F5A2C" w:rsidRDefault="009F5A2C" w:rsidP="009F5A2C">
      <w:pPr>
        <w:spacing w:after="0" w:line="360" w:lineRule="auto"/>
        <w:ind w:firstLine="709"/>
        <w:jc w:val="both"/>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Вимоги безпеки після закінчення роботи</w:t>
      </w:r>
    </w:p>
    <w:p w:rsidR="009F5A2C" w:rsidRDefault="009F5A2C" w:rsidP="009F5A2C">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Відключити від електромережі електроінструмент, електрообладнання, місцеве освітлення.</w:t>
      </w:r>
    </w:p>
    <w:p w:rsidR="009F5A2C" w:rsidRDefault="009F5A2C" w:rsidP="009F5A2C">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Електроінструмент, електрообладнання та інший інструмент упорядкувати і розкласти в певному порядку на робочому столі або покласти в шафу.</w:t>
      </w:r>
    </w:p>
    <w:p w:rsidR="009F5A2C" w:rsidRDefault="009F5A2C" w:rsidP="009F5A2C">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Ретельно закрити флакони з хімікатами. Креми, пасти, одеколон покласти у відведене для них місце.</w:t>
      </w:r>
    </w:p>
    <w:p w:rsidR="009F5A2C" w:rsidRDefault="009F5A2C" w:rsidP="009F5A2C">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Прибрати робоче місце.</w:t>
      </w:r>
    </w:p>
    <w:p w:rsidR="009F5A2C" w:rsidRDefault="009F5A2C" w:rsidP="009F5A2C">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Зняти спецодяг, спецвзуття, очистити їх і покласти в відведене для них місце.</w:t>
      </w:r>
    </w:p>
    <w:p w:rsidR="009F5A2C" w:rsidRDefault="009F5A2C" w:rsidP="009F5A2C">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Помити руки, обличчя з милом. При можливості прийняти душ.</w:t>
      </w:r>
    </w:p>
    <w:p w:rsidR="009F5A2C" w:rsidRDefault="009F5A2C" w:rsidP="009F5A2C">
      <w:pPr>
        <w:numPr>
          <w:ilvl w:val="0"/>
          <w:numId w:val="3"/>
        </w:numPr>
        <w:spacing w:after="0" w:line="360" w:lineRule="auto"/>
        <w:ind w:left="709" w:hanging="283"/>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Доповісти керівникові про всі недоліки, які мали місце під час роботи.</w:t>
      </w:r>
    </w:p>
    <w:p w:rsidR="009F5A2C" w:rsidRDefault="009F5A2C" w:rsidP="009F5A2C">
      <w:pPr>
        <w:spacing w:after="0" w:line="360" w:lineRule="auto"/>
        <w:ind w:left="709" w:hanging="283"/>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Вимоги безпеки в аварійній ситуації</w:t>
      </w:r>
    </w:p>
    <w:p w:rsidR="009F5A2C" w:rsidRDefault="009F5A2C" w:rsidP="009F5A2C">
      <w:pPr>
        <w:numPr>
          <w:ilvl w:val="0"/>
          <w:numId w:val="4"/>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Аварійна та небезпечна ситуація може виникнути в разі: </w:t>
      </w:r>
    </w:p>
    <w:p w:rsidR="009F5A2C" w:rsidRDefault="009F5A2C" w:rsidP="009F5A2C">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ураження електричним струмом; </w:t>
      </w:r>
    </w:p>
    <w:p w:rsidR="009F5A2C" w:rsidRDefault="009F5A2C" w:rsidP="009F5A2C">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ураження хімікатами;</w:t>
      </w:r>
    </w:p>
    <w:p w:rsidR="009F5A2C" w:rsidRDefault="009F5A2C" w:rsidP="009F5A2C">
      <w:pPr>
        <w:numPr>
          <w:ilvl w:val="0"/>
          <w:numId w:val="5"/>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механічним обладнанням та інше.</w:t>
      </w:r>
    </w:p>
    <w:p w:rsidR="009F5A2C" w:rsidRDefault="009F5A2C" w:rsidP="009F5A2C">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виникненні такої ситуації відключити електроспоживачів. Не допускати в небезпечну зону сторонніх осіб. Повідомити про те, що сталося, керівника робіт.</w:t>
      </w:r>
    </w:p>
    <w:p w:rsidR="009F5A2C" w:rsidRDefault="009F5A2C" w:rsidP="009F5A2C">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стався нещасний випадок, надати потерпілому першу медичну допомогу. При необхідності викликати «швидку медичну допомогу».</w:t>
      </w:r>
    </w:p>
    <w:p w:rsidR="009F5A2C" w:rsidRDefault="009F5A2C" w:rsidP="009F5A2C">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медичної допомоги.</w:t>
      </w:r>
    </w:p>
    <w:p w:rsidR="009F5A2C" w:rsidRDefault="009F5A2C" w:rsidP="009F5A2C">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ураженні електричним струмом.</w:t>
      </w:r>
    </w:p>
    <w:p w:rsidR="009F5A2C" w:rsidRDefault="009F5A2C" w:rsidP="009F5A2C">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9F5A2C" w:rsidRDefault="009F5A2C" w:rsidP="009F5A2C">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медичку допомогу.</w:t>
      </w:r>
    </w:p>
    <w:p w:rsidR="009F5A2C" w:rsidRDefault="009F5A2C" w:rsidP="009F5A2C">
      <w:pPr>
        <w:numPr>
          <w:ilvl w:val="0"/>
          <w:numId w:val="6"/>
        </w:numPr>
        <w:spacing w:after="0" w:line="360" w:lineRule="auto"/>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пораненні.</w:t>
      </w:r>
    </w:p>
    <w:p w:rsidR="009F5A2C" w:rsidRDefault="009F5A2C" w:rsidP="009F5A2C">
      <w:pPr>
        <w:numPr>
          <w:ilvl w:val="0"/>
          <w:numId w:val="7"/>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Для надання першої допомоги при пораненні необхідно розкрити індивідуальний пакет, накласти стерильний </w:t>
      </w:r>
      <w:proofErr w:type="spellStart"/>
      <w:r>
        <w:rPr>
          <w:rFonts w:ascii="Times New Roman" w:eastAsia="Times New Roman" w:hAnsi="Times New Roman"/>
          <w:sz w:val="28"/>
          <w:szCs w:val="28"/>
          <w:lang w:val="uk-UA" w:eastAsia="ru-RU"/>
        </w:rPr>
        <w:t>перевʼзочний</w:t>
      </w:r>
      <w:proofErr w:type="spellEnd"/>
      <w:r>
        <w:rPr>
          <w:rFonts w:ascii="Times New Roman" w:eastAsia="Times New Roman" w:hAnsi="Times New Roman"/>
          <w:sz w:val="28"/>
          <w:szCs w:val="28"/>
          <w:lang w:val="uk-UA" w:eastAsia="ru-RU"/>
        </w:rPr>
        <w:t xml:space="preserve"> матеріал, що міститься у ньому, на рану і зав’язати її бинтом.</w:t>
      </w:r>
    </w:p>
    <w:p w:rsidR="009F5A2C" w:rsidRDefault="009F5A2C" w:rsidP="009F5A2C">
      <w:pPr>
        <w:numPr>
          <w:ilvl w:val="0"/>
          <w:numId w:val="7"/>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9F5A2C" w:rsidRDefault="009F5A2C" w:rsidP="009F5A2C">
      <w:pPr>
        <w:numPr>
          <w:ilvl w:val="0"/>
          <w:numId w:val="6"/>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переломах, вивихах, ударах:</w:t>
      </w:r>
    </w:p>
    <w:p w:rsidR="009F5A2C" w:rsidRDefault="009F5A2C" w:rsidP="009F5A2C">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9F5A2C" w:rsidRDefault="009F5A2C" w:rsidP="009F5A2C">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9F5A2C" w:rsidRDefault="009F5A2C" w:rsidP="009F5A2C">
      <w:pPr>
        <w:numPr>
          <w:ilvl w:val="0"/>
          <w:numId w:val="8"/>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9F5A2C" w:rsidRDefault="009F5A2C" w:rsidP="009F5A2C">
      <w:pPr>
        <w:numPr>
          <w:ilvl w:val="0"/>
          <w:numId w:val="6"/>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опіках кислотами і лугами:</w:t>
      </w:r>
    </w:p>
    <w:p w:rsidR="009F5A2C" w:rsidRDefault="009F5A2C" w:rsidP="009F5A2C">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 розчином </w:t>
      </w:r>
      <w:r>
        <w:rPr>
          <w:rFonts w:ascii="Times New Roman" w:eastAsia="Times New Roman" w:hAnsi="Times New Roman"/>
          <w:sz w:val="28"/>
          <w:szCs w:val="28"/>
          <w:lang w:val="uk-UA" w:eastAsia="ru-RU"/>
        </w:rPr>
        <w:lastRenderedPageBreak/>
        <w:t>питної соди, а обпечену лугом – 3% розчином борної кислоти або розчином оцтової кислоти.</w:t>
      </w:r>
    </w:p>
    <w:p w:rsidR="009F5A2C" w:rsidRDefault="009F5A2C" w:rsidP="009F5A2C">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попаданні на слизову оболонку очей кислоти або лугу необхідно очі ретельно промити цівкою води протягом 15 –20 хвилин, після цього промити – 2% розчином питної соди, а при ураженні очей лугом – 2% розчином борної кислоти.</w:t>
      </w:r>
    </w:p>
    <w:p w:rsidR="009F5A2C" w:rsidRDefault="009F5A2C" w:rsidP="009F5A2C">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порожнини рота лугом необхідно полоскати 3% розчином оцтової кислоти або –3% розчином борної кислоти, при опіках кислотою  5% розчином питної соди.</w:t>
      </w:r>
    </w:p>
    <w:p w:rsidR="009F5A2C" w:rsidRDefault="009F5A2C" w:rsidP="009F5A2C">
      <w:pPr>
        <w:numPr>
          <w:ilvl w:val="0"/>
          <w:numId w:val="9"/>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попаданні кислоти в дихальні шляхи необхідно дихати розпиленим за допомогою пульверизатора 10% розчином питної соди, при попаданні лугу  розпиленим 3% розчином оцтової кислоти.</w:t>
      </w:r>
    </w:p>
    <w:p w:rsidR="009F5A2C" w:rsidRDefault="009F5A2C" w:rsidP="009F5A2C">
      <w:pPr>
        <w:numPr>
          <w:ilvl w:val="0"/>
          <w:numId w:val="6"/>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першої допомоги при теплових опіках:</w:t>
      </w:r>
    </w:p>
    <w:p w:rsidR="009F5A2C" w:rsidRDefault="009F5A2C" w:rsidP="009F5A2C">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вогнем, парою, гарячими предметами ні в якому разі неможна відкривати пухирі, які утворюються, та перев’язувати опіки бинтом.</w:t>
      </w:r>
    </w:p>
    <w:p w:rsidR="009F5A2C" w:rsidRDefault="009F5A2C" w:rsidP="009F5A2C">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першого ступеня (почервоніння) обпечене місце обробляють ватою, змоченою етиловим спиртом.</w:t>
      </w:r>
    </w:p>
    <w:p w:rsidR="009F5A2C" w:rsidRDefault="009F5A2C" w:rsidP="009F5A2C">
      <w:pPr>
        <w:numPr>
          <w:ilvl w:val="0"/>
          <w:numId w:val="10"/>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опіках другого ступеня (пухирі) обпечене місце обробляють спиртом, 3% марганцевим розчином або 5% розчином таніну.</w:t>
      </w:r>
    </w:p>
    <w:p w:rsidR="009F5A2C" w:rsidRDefault="009F5A2C" w:rsidP="009F5A2C">
      <w:pPr>
        <w:numPr>
          <w:ilvl w:val="0"/>
          <w:numId w:val="10"/>
        </w:numPr>
        <w:spacing w:after="0" w:line="360" w:lineRule="auto"/>
        <w:ind w:left="709" w:hanging="294"/>
        <w:contextualSpacing/>
        <w:jc w:val="both"/>
        <w:rPr>
          <w:rFonts w:ascii="Times New Roman" w:eastAsia="Times New Roman" w:hAnsi="Times New Roman"/>
          <w:spacing w:val="-2"/>
          <w:sz w:val="28"/>
          <w:szCs w:val="28"/>
          <w:lang w:val="uk-UA" w:eastAsia="ru-RU"/>
        </w:rPr>
      </w:pPr>
      <w:r>
        <w:rPr>
          <w:rFonts w:ascii="Times New Roman" w:eastAsia="Times New Roman" w:hAnsi="Times New Roman"/>
          <w:spacing w:val="-2"/>
          <w:sz w:val="28"/>
          <w:szCs w:val="28"/>
          <w:lang w:val="uk-UA" w:eastAsia="ru-RU"/>
        </w:rPr>
        <w:t>При опіках третього ступеня (зруйнування шкіряної тканини) накривають рану стерильною пов’язкою та викликають лікаря.</w:t>
      </w:r>
    </w:p>
    <w:p w:rsidR="009F5A2C" w:rsidRDefault="009F5A2C" w:rsidP="009F5A2C">
      <w:pPr>
        <w:numPr>
          <w:ilvl w:val="0"/>
          <w:numId w:val="6"/>
        </w:numPr>
        <w:spacing w:after="0" w:line="360" w:lineRule="auto"/>
        <w:ind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Перша допомога при кровотечі. Для того, щоб зупинити кровотечу, необхідно:</w:t>
      </w:r>
    </w:p>
    <w:p w:rsidR="009F5A2C" w:rsidRDefault="009F5A2C" w:rsidP="009F5A2C">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підняти поранену кінцівку вверх;</w:t>
      </w:r>
    </w:p>
    <w:p w:rsidR="009F5A2C" w:rsidRDefault="009F5A2C" w:rsidP="009F5A2C">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w:t>
      </w:r>
      <w:r>
        <w:rPr>
          <w:rFonts w:ascii="Times New Roman" w:eastAsia="Times New Roman" w:hAnsi="Times New Roman"/>
          <w:sz w:val="28"/>
          <w:szCs w:val="28"/>
          <w:lang w:val="uk-UA" w:eastAsia="ru-RU"/>
        </w:rPr>
        <w:lastRenderedPageBreak/>
        <w:t>подушечку з іншого пакета чи кусок вати і забинтувати поранене місце (з деяким натиском);</w:t>
      </w:r>
    </w:p>
    <w:p w:rsidR="009F5A2C" w:rsidRDefault="009F5A2C" w:rsidP="009F5A2C">
      <w:pPr>
        <w:numPr>
          <w:ilvl w:val="0"/>
          <w:numId w:val="11"/>
        </w:num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9F5A2C" w:rsidRDefault="009F5A2C" w:rsidP="009F5A2C">
      <w:p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12.У випадку легкого порізу обробити ранку перекисом водню.</w:t>
      </w:r>
    </w:p>
    <w:p w:rsidR="009F5A2C" w:rsidRDefault="009F5A2C" w:rsidP="009F5A2C">
      <w:pPr>
        <w:spacing w:after="0" w:line="360" w:lineRule="auto"/>
        <w:ind w:left="709" w:hanging="294"/>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 Якщо сталася пожежа, приступити до її гасіння наявними засобами пожежогасіння. При необхідності викликати пожежну частину.</w:t>
      </w:r>
    </w:p>
    <w:p w:rsidR="009F5A2C" w:rsidRDefault="009F5A2C" w:rsidP="009F5A2C">
      <w:pPr>
        <w:shd w:val="clear" w:color="auto" w:fill="FFFFFF"/>
        <w:spacing w:before="100" w:beforeAutospacing="1" w:after="100" w:afterAutospacing="1" w:line="240" w:lineRule="auto"/>
        <w:jc w:val="center"/>
        <w:outlineLvl w:val="1"/>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Причини травматизму</w:t>
      </w:r>
    </w:p>
    <w:p w:rsidR="00000332" w:rsidRPr="009F5A2C" w:rsidRDefault="009F5A2C" w:rsidP="009F5A2C">
      <w:pPr>
        <w:rPr>
          <w:lang w:val="uk-UA"/>
        </w:rPr>
      </w:pPr>
      <w:r>
        <w:rPr>
          <w:rFonts w:ascii="Times New Roman" w:eastAsia="Times New Roman" w:hAnsi="Times New Roman"/>
          <w:sz w:val="28"/>
          <w:szCs w:val="28"/>
          <w:lang w:val="uk-UA" w:eastAsia="ru-RU"/>
        </w:rPr>
        <w:t>До організаційних причин травматизму відносяться:</w:t>
      </w:r>
      <w:r>
        <w:rPr>
          <w:rFonts w:ascii="Times New Roman" w:eastAsia="Times New Roman" w:hAnsi="Times New Roman"/>
          <w:sz w:val="28"/>
          <w:szCs w:val="28"/>
          <w:lang w:val="uk-UA" w:eastAsia="ru-RU"/>
        </w:rPr>
        <w:br/>
        <w:t>1) незадовільне функціонування, недосконалість або відсутність системи управління охороною праці;</w:t>
      </w:r>
      <w:r>
        <w:rPr>
          <w:rFonts w:ascii="Times New Roman" w:eastAsia="Times New Roman" w:hAnsi="Times New Roman"/>
          <w:sz w:val="28"/>
          <w:szCs w:val="28"/>
          <w:lang w:val="uk-UA" w:eastAsia="ru-RU"/>
        </w:rPr>
        <w:br/>
        <w:t>2) недоліки під час навчання безпечним прийомам праці;</w:t>
      </w:r>
      <w:r>
        <w:rPr>
          <w:rFonts w:ascii="Times New Roman" w:eastAsia="Times New Roman" w:hAnsi="Times New Roman"/>
          <w:sz w:val="28"/>
          <w:szCs w:val="28"/>
          <w:lang w:val="uk-UA" w:eastAsia="ru-RU"/>
        </w:rPr>
        <w:br/>
        <w:t>3)неякісна розробка, недосконалість інструкцій з охорони праці чи їх відсутність;</w:t>
      </w:r>
      <w:r>
        <w:rPr>
          <w:rFonts w:ascii="Times New Roman" w:eastAsia="Times New Roman" w:hAnsi="Times New Roman"/>
          <w:sz w:val="28"/>
          <w:szCs w:val="28"/>
          <w:lang w:val="uk-UA" w:eastAsia="ru-RU"/>
        </w:rPr>
        <w:br/>
        <w:t>4) відсутність у посадових інструкціях функціональних обов’язків з питань охорони праці;</w:t>
      </w:r>
      <w:r>
        <w:rPr>
          <w:rFonts w:ascii="Times New Roman" w:eastAsia="Times New Roman" w:hAnsi="Times New Roman"/>
          <w:sz w:val="28"/>
          <w:szCs w:val="28"/>
          <w:lang w:val="uk-UA" w:eastAsia="ru-RU"/>
        </w:rPr>
        <w:br/>
        <w:t>5) порушення режиму праці та відпочинку;</w:t>
      </w:r>
      <w:r>
        <w:rPr>
          <w:rFonts w:ascii="Times New Roman" w:eastAsia="Times New Roman" w:hAnsi="Times New Roman"/>
          <w:sz w:val="28"/>
          <w:szCs w:val="28"/>
          <w:lang w:val="uk-UA" w:eastAsia="ru-RU"/>
        </w:rPr>
        <w:br/>
        <w:t>невикористання засобів індивідуального захисту через незабезпеченість ними;</w:t>
      </w:r>
      <w:r>
        <w:rPr>
          <w:rFonts w:ascii="Times New Roman" w:eastAsia="Times New Roman" w:hAnsi="Times New Roman"/>
          <w:sz w:val="28"/>
          <w:szCs w:val="28"/>
          <w:lang w:val="uk-UA" w:eastAsia="ru-RU"/>
        </w:rPr>
        <w:br/>
        <w:t>6) виконання робіт з несправними засобами колективного захисту.</w:t>
      </w:r>
      <w:bookmarkStart w:id="0" w:name="_GoBack"/>
      <w:bookmarkEnd w:id="0"/>
    </w:p>
    <w:sectPr w:rsidR="00000332" w:rsidRPr="009F5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D2C"/>
    <w:multiLevelType w:val="hybridMultilevel"/>
    <w:tmpl w:val="9EC45C6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5CA7536"/>
    <w:multiLevelType w:val="hybridMultilevel"/>
    <w:tmpl w:val="D9BA2F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E45B5A"/>
    <w:multiLevelType w:val="hybridMultilevel"/>
    <w:tmpl w:val="D0D04EEE"/>
    <w:lvl w:ilvl="0" w:tplc="1938E54E">
      <w:start w:val="1"/>
      <w:numFmt w:val="decimal"/>
      <w:lvlText w:val="%1."/>
      <w:lvlJc w:val="left"/>
      <w:pPr>
        <w:ind w:left="502"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A06D40"/>
    <w:multiLevelType w:val="hybridMultilevel"/>
    <w:tmpl w:val="814A7464"/>
    <w:lvl w:ilvl="0" w:tplc="1938E54E">
      <w:start w:val="1"/>
      <w:numFmt w:val="decimal"/>
      <w:lvlText w:val="%1."/>
      <w:lvlJc w:val="left"/>
      <w:pPr>
        <w:ind w:left="786" w:hanging="360"/>
      </w:pPr>
      <w:rPr>
        <w:rFonts w:eastAsia="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67F70B5"/>
    <w:multiLevelType w:val="hybridMultilevel"/>
    <w:tmpl w:val="4CC0BA58"/>
    <w:lvl w:ilvl="0" w:tplc="E2009B66">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A57C83"/>
    <w:multiLevelType w:val="hybridMultilevel"/>
    <w:tmpl w:val="F3BE8680"/>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4C702514"/>
    <w:multiLevelType w:val="hybridMultilevel"/>
    <w:tmpl w:val="554EF0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7829DF"/>
    <w:multiLevelType w:val="hybridMultilevel"/>
    <w:tmpl w:val="1CA2C7B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8932710"/>
    <w:multiLevelType w:val="hybridMultilevel"/>
    <w:tmpl w:val="8084CCD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72E22BC8"/>
    <w:multiLevelType w:val="hybridMultilevel"/>
    <w:tmpl w:val="B3A8B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F414D1"/>
    <w:multiLevelType w:val="hybridMultilevel"/>
    <w:tmpl w:val="9DBCD1A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E6"/>
    <w:rsid w:val="00000332"/>
    <w:rsid w:val="008B61E6"/>
    <w:rsid w:val="009F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7434</Characters>
  <Application>Microsoft Office Word</Application>
  <DocSecurity>0</DocSecurity>
  <Lines>61</Lines>
  <Paragraphs>17</Paragraphs>
  <ScaleCrop>false</ScaleCrop>
  <Company>SPecialiST RePack</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2020-04-03T16:15:00Z</dcterms:created>
  <dcterms:modified xsi:type="dcterms:W3CDTF">2020-04-03T16:16:00Z</dcterms:modified>
</cp:coreProperties>
</file>