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F6" w:rsidRPr="00EF22F6" w:rsidRDefault="00EF22F6" w:rsidP="00EF22F6">
      <w:pPr>
        <w:spacing w:line="360" w:lineRule="auto"/>
        <w:contextualSpacing/>
        <w:jc w:val="center"/>
        <w:rPr>
          <w:rFonts w:ascii="Times New Roman" w:hAnsi="Times New Roman" w:cs="Times New Roman"/>
          <w:b/>
          <w:sz w:val="28"/>
          <w:szCs w:val="28"/>
          <w:lang w:val="uk-UA"/>
        </w:rPr>
      </w:pPr>
    </w:p>
    <w:p w:rsidR="005178F5" w:rsidRPr="00EF22F6" w:rsidRDefault="005178F5" w:rsidP="00EF22F6">
      <w:pPr>
        <w:spacing w:line="360" w:lineRule="auto"/>
        <w:contextualSpacing/>
        <w:jc w:val="center"/>
        <w:rPr>
          <w:rFonts w:ascii="Times New Roman" w:hAnsi="Times New Roman" w:cs="Times New Roman"/>
          <w:b/>
          <w:sz w:val="28"/>
          <w:szCs w:val="28"/>
          <w:lang w:val="uk-UA"/>
        </w:rPr>
      </w:pPr>
      <w:r w:rsidRPr="00EF22F6">
        <w:rPr>
          <w:rFonts w:ascii="Times New Roman" w:hAnsi="Times New Roman" w:cs="Times New Roman"/>
          <w:b/>
          <w:sz w:val="28"/>
          <w:szCs w:val="28"/>
          <w:lang w:val="uk-UA"/>
        </w:rPr>
        <w:t>ЕКСПРЕС-ТЕСТ: СУЧАСНІ МОЛЕКУЛЯРНО-ГЕНЕТИЧНІ МЕТОДИ ДОСЛІДЖЕНЬ СПАДКОВОСТІ ЛЮДИНИ</w:t>
      </w:r>
    </w:p>
    <w:p w:rsidR="005178F5" w:rsidRPr="00EF22F6" w:rsidRDefault="005178F5" w:rsidP="005178F5">
      <w:pPr>
        <w:pStyle w:val="a3"/>
        <w:numPr>
          <w:ilvl w:val="0"/>
          <w:numId w:val="1"/>
        </w:numPr>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Основою молекулярної генетики є:</w:t>
      </w:r>
    </w:p>
    <w:p w:rsidR="005178F5" w:rsidRPr="00EF22F6" w:rsidRDefault="005178F5" w:rsidP="005178F5">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А) концепція генетичного коду;</w:t>
      </w:r>
    </w:p>
    <w:p w:rsidR="005178F5" w:rsidRPr="00EF22F6" w:rsidRDefault="005178F5" w:rsidP="005178F5">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Б) генетичні відбитки пальців;</w:t>
      </w:r>
    </w:p>
    <w:p w:rsidR="005178F5" w:rsidRPr="00EF22F6" w:rsidRDefault="005178F5" w:rsidP="005178F5">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В) клонування генів;</w:t>
      </w:r>
    </w:p>
    <w:p w:rsidR="005178F5" w:rsidRPr="00EF22F6" w:rsidRDefault="005178F5" w:rsidP="005178F5">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Г) мінливість живих організмів і вірусів.</w:t>
      </w:r>
    </w:p>
    <w:p w:rsidR="005178F5" w:rsidRPr="00EF22F6" w:rsidRDefault="005178F5" w:rsidP="005178F5">
      <w:pPr>
        <w:pStyle w:val="a3"/>
        <w:jc w:val="both"/>
        <w:rPr>
          <w:rFonts w:ascii="Times New Roman" w:hAnsi="Times New Roman" w:cs="Times New Roman"/>
          <w:sz w:val="28"/>
          <w:szCs w:val="28"/>
          <w:lang w:val="uk-UA"/>
        </w:rPr>
      </w:pPr>
    </w:p>
    <w:p w:rsidR="005178F5" w:rsidRPr="00EF22F6" w:rsidRDefault="005178F5" w:rsidP="005178F5">
      <w:pPr>
        <w:pStyle w:val="a3"/>
        <w:numPr>
          <w:ilvl w:val="0"/>
          <w:numId w:val="1"/>
        </w:numPr>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Молекулярна генетика вивчає:</w:t>
      </w:r>
    </w:p>
    <w:p w:rsidR="005178F5" w:rsidRPr="00EF22F6" w:rsidRDefault="005178F5" w:rsidP="005178F5">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А) клонування живих організмів;</w:t>
      </w:r>
    </w:p>
    <w:p w:rsidR="005178F5" w:rsidRPr="00EF22F6" w:rsidRDefault="005178F5" w:rsidP="005178F5">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Б) генетичні маркери;</w:t>
      </w:r>
    </w:p>
    <w:p w:rsidR="005178F5" w:rsidRPr="00EF22F6" w:rsidRDefault="005178F5" w:rsidP="005178F5">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В) процес само подвоєння ДНК;</w:t>
      </w:r>
    </w:p>
    <w:p w:rsidR="005178F5" w:rsidRPr="00EF22F6" w:rsidRDefault="005178F5" w:rsidP="005178F5">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Г) сукупність усіх генів.</w:t>
      </w:r>
    </w:p>
    <w:p w:rsidR="005178F5" w:rsidRPr="00EF22F6" w:rsidRDefault="005178F5" w:rsidP="005178F5">
      <w:pPr>
        <w:pStyle w:val="a3"/>
        <w:jc w:val="both"/>
        <w:rPr>
          <w:rFonts w:ascii="Times New Roman" w:hAnsi="Times New Roman" w:cs="Times New Roman"/>
          <w:sz w:val="28"/>
          <w:szCs w:val="28"/>
          <w:lang w:val="uk-UA"/>
        </w:rPr>
      </w:pPr>
    </w:p>
    <w:p w:rsidR="005178F5" w:rsidRPr="00EF22F6" w:rsidRDefault="005178F5" w:rsidP="005178F5">
      <w:pPr>
        <w:pStyle w:val="a3"/>
        <w:numPr>
          <w:ilvl w:val="0"/>
          <w:numId w:val="1"/>
        </w:numPr>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Установіть відповідність:</w:t>
      </w:r>
    </w:p>
    <w:tbl>
      <w:tblPr>
        <w:tblStyle w:val="a4"/>
        <w:tblW w:w="0" w:type="auto"/>
        <w:tblInd w:w="720" w:type="dxa"/>
        <w:tblLayout w:type="fixed"/>
        <w:tblLook w:val="04A0"/>
      </w:tblPr>
      <w:tblGrid>
        <w:gridCol w:w="2365"/>
        <w:gridCol w:w="4345"/>
      </w:tblGrid>
      <w:tr w:rsidR="00CF185A" w:rsidRPr="00EF22F6" w:rsidTr="00CF185A">
        <w:tc>
          <w:tcPr>
            <w:tcW w:w="2365" w:type="dxa"/>
          </w:tcPr>
          <w:p w:rsidR="005178F5" w:rsidRPr="00EF22F6" w:rsidRDefault="005178F5"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Терміни</w:t>
            </w:r>
          </w:p>
        </w:tc>
        <w:tc>
          <w:tcPr>
            <w:tcW w:w="4345" w:type="dxa"/>
          </w:tcPr>
          <w:p w:rsidR="005178F5" w:rsidRPr="00EF22F6" w:rsidRDefault="005178F5"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Визначення</w:t>
            </w:r>
          </w:p>
        </w:tc>
      </w:tr>
      <w:tr w:rsidR="00CF185A" w:rsidRPr="00EF22F6" w:rsidTr="00CF185A">
        <w:tc>
          <w:tcPr>
            <w:tcW w:w="2365" w:type="dxa"/>
          </w:tcPr>
          <w:p w:rsidR="005178F5" w:rsidRPr="00EF22F6" w:rsidRDefault="00CF185A"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 xml:space="preserve">Експресія </w:t>
            </w:r>
          </w:p>
        </w:tc>
        <w:tc>
          <w:tcPr>
            <w:tcW w:w="4345" w:type="dxa"/>
          </w:tcPr>
          <w:p w:rsidR="005178F5" w:rsidRPr="00EF22F6" w:rsidRDefault="00CF185A"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А. Процес утворення додаткових копій фрагмента ДНК</w:t>
            </w:r>
          </w:p>
        </w:tc>
      </w:tr>
      <w:tr w:rsidR="00CF185A" w:rsidRPr="00EF22F6" w:rsidTr="00CF185A">
        <w:tc>
          <w:tcPr>
            <w:tcW w:w="2365" w:type="dxa"/>
          </w:tcPr>
          <w:p w:rsidR="005178F5" w:rsidRPr="00EF22F6" w:rsidRDefault="00CF185A"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 xml:space="preserve">Кросинговер </w:t>
            </w:r>
          </w:p>
        </w:tc>
        <w:tc>
          <w:tcPr>
            <w:tcW w:w="4345" w:type="dxa"/>
          </w:tcPr>
          <w:p w:rsidR="005178F5" w:rsidRPr="00EF22F6" w:rsidRDefault="00CF185A"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Б. Обмін ділянками між гомологічними хромосомами</w:t>
            </w:r>
          </w:p>
        </w:tc>
      </w:tr>
      <w:tr w:rsidR="00CF185A" w:rsidRPr="00EF22F6" w:rsidTr="00CF185A">
        <w:tc>
          <w:tcPr>
            <w:tcW w:w="2365" w:type="dxa"/>
          </w:tcPr>
          <w:p w:rsidR="005178F5" w:rsidRPr="00EF22F6" w:rsidRDefault="00CF185A"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 xml:space="preserve">Транскрипція </w:t>
            </w:r>
          </w:p>
        </w:tc>
        <w:tc>
          <w:tcPr>
            <w:tcW w:w="4345" w:type="dxa"/>
          </w:tcPr>
          <w:p w:rsidR="005178F5" w:rsidRPr="00EF22F6" w:rsidRDefault="00CF185A"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В. Використання спадкової інформації генів для синтезу білків і РНК</w:t>
            </w:r>
          </w:p>
        </w:tc>
      </w:tr>
      <w:tr w:rsidR="00CF185A" w:rsidRPr="00EF22F6" w:rsidTr="00CF185A">
        <w:tc>
          <w:tcPr>
            <w:tcW w:w="2365" w:type="dxa"/>
          </w:tcPr>
          <w:p w:rsidR="005178F5" w:rsidRPr="00EF22F6" w:rsidRDefault="00CF185A"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 xml:space="preserve">Трансляція </w:t>
            </w:r>
          </w:p>
        </w:tc>
        <w:tc>
          <w:tcPr>
            <w:tcW w:w="4345" w:type="dxa"/>
          </w:tcPr>
          <w:p w:rsidR="005178F5" w:rsidRPr="00EF22F6" w:rsidRDefault="00CF185A"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 xml:space="preserve">Г. Процес переписування інформації з ДНК на </w:t>
            </w:r>
            <w:proofErr w:type="spellStart"/>
            <w:r w:rsidRPr="00EF22F6">
              <w:rPr>
                <w:rFonts w:ascii="Times New Roman" w:hAnsi="Times New Roman" w:cs="Times New Roman"/>
                <w:sz w:val="28"/>
                <w:szCs w:val="28"/>
                <w:lang w:val="uk-UA"/>
              </w:rPr>
              <w:t>іРНК</w:t>
            </w:r>
            <w:proofErr w:type="spellEnd"/>
          </w:p>
        </w:tc>
      </w:tr>
      <w:tr w:rsidR="00CF185A" w:rsidRPr="00EF22F6" w:rsidTr="00CF185A">
        <w:tc>
          <w:tcPr>
            <w:tcW w:w="2365" w:type="dxa"/>
          </w:tcPr>
          <w:p w:rsidR="005178F5" w:rsidRPr="00EF22F6" w:rsidRDefault="00CF185A"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 xml:space="preserve">Ампліфікація </w:t>
            </w:r>
          </w:p>
        </w:tc>
        <w:tc>
          <w:tcPr>
            <w:tcW w:w="4345" w:type="dxa"/>
          </w:tcPr>
          <w:p w:rsidR="005178F5" w:rsidRPr="00EF22F6" w:rsidRDefault="00CF185A"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 xml:space="preserve">Д. Синтез білків на матриці </w:t>
            </w:r>
            <w:proofErr w:type="spellStart"/>
            <w:r w:rsidRPr="00EF22F6">
              <w:rPr>
                <w:rFonts w:ascii="Times New Roman" w:hAnsi="Times New Roman" w:cs="Times New Roman"/>
                <w:sz w:val="28"/>
                <w:szCs w:val="28"/>
                <w:lang w:val="uk-UA"/>
              </w:rPr>
              <w:t>іРНК</w:t>
            </w:r>
            <w:proofErr w:type="spellEnd"/>
            <w:r w:rsidRPr="00EF22F6">
              <w:rPr>
                <w:rFonts w:ascii="Times New Roman" w:hAnsi="Times New Roman" w:cs="Times New Roman"/>
                <w:sz w:val="28"/>
                <w:szCs w:val="28"/>
                <w:lang w:val="uk-UA"/>
              </w:rPr>
              <w:t>, що відбувається на рибосомах</w:t>
            </w:r>
          </w:p>
        </w:tc>
      </w:tr>
    </w:tbl>
    <w:p w:rsidR="005178F5" w:rsidRPr="00EF22F6" w:rsidRDefault="005178F5" w:rsidP="005178F5">
      <w:pPr>
        <w:pStyle w:val="a3"/>
        <w:jc w:val="both"/>
        <w:rPr>
          <w:rFonts w:ascii="Times New Roman" w:hAnsi="Times New Roman" w:cs="Times New Roman"/>
          <w:sz w:val="28"/>
          <w:szCs w:val="28"/>
          <w:lang w:val="uk-UA"/>
        </w:rPr>
      </w:pPr>
    </w:p>
    <w:p w:rsidR="00CF185A" w:rsidRPr="00EF22F6" w:rsidRDefault="00CF185A" w:rsidP="00CF185A">
      <w:pPr>
        <w:pStyle w:val="a3"/>
        <w:numPr>
          <w:ilvl w:val="0"/>
          <w:numId w:val="1"/>
        </w:numPr>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 xml:space="preserve">Винахідник методу </w:t>
      </w:r>
      <w:proofErr w:type="spellStart"/>
      <w:r w:rsidRPr="00EF22F6">
        <w:rPr>
          <w:rFonts w:ascii="Times New Roman" w:hAnsi="Times New Roman" w:cs="Times New Roman"/>
          <w:sz w:val="28"/>
          <w:szCs w:val="28"/>
          <w:lang w:val="uk-UA"/>
        </w:rPr>
        <w:t>полімеразної</w:t>
      </w:r>
      <w:proofErr w:type="spellEnd"/>
      <w:r w:rsidRPr="00EF22F6">
        <w:rPr>
          <w:rFonts w:ascii="Times New Roman" w:hAnsi="Times New Roman" w:cs="Times New Roman"/>
          <w:sz w:val="28"/>
          <w:szCs w:val="28"/>
          <w:lang w:val="uk-UA"/>
        </w:rPr>
        <w:t xml:space="preserve"> ланцюгової </w:t>
      </w:r>
      <w:proofErr w:type="spellStart"/>
      <w:r w:rsidRPr="00EF22F6">
        <w:rPr>
          <w:rFonts w:ascii="Times New Roman" w:hAnsi="Times New Roman" w:cs="Times New Roman"/>
          <w:sz w:val="28"/>
          <w:szCs w:val="28"/>
          <w:lang w:val="uk-UA"/>
        </w:rPr>
        <w:t>реакціі</w:t>
      </w:r>
      <w:proofErr w:type="spellEnd"/>
      <w:r w:rsidRPr="00EF22F6">
        <w:rPr>
          <w:rFonts w:ascii="Times New Roman" w:hAnsi="Times New Roman" w:cs="Times New Roman"/>
          <w:sz w:val="28"/>
          <w:szCs w:val="28"/>
          <w:lang w:val="uk-UA"/>
        </w:rPr>
        <w:t xml:space="preserve"> К. </w:t>
      </w:r>
      <w:proofErr w:type="spellStart"/>
      <w:r w:rsidRPr="00EF22F6">
        <w:rPr>
          <w:rFonts w:ascii="Times New Roman" w:hAnsi="Times New Roman" w:cs="Times New Roman"/>
          <w:sz w:val="28"/>
          <w:szCs w:val="28"/>
          <w:lang w:val="uk-UA"/>
        </w:rPr>
        <w:t>Малліс</w:t>
      </w:r>
      <w:proofErr w:type="spellEnd"/>
      <w:r w:rsidRPr="00EF22F6">
        <w:rPr>
          <w:rFonts w:ascii="Times New Roman" w:hAnsi="Times New Roman" w:cs="Times New Roman"/>
          <w:sz w:val="28"/>
          <w:szCs w:val="28"/>
          <w:lang w:val="uk-UA"/>
        </w:rPr>
        <w:t xml:space="preserve"> писав так: «Починаючи з єдиної молекули ДНК, носія генетичної інформації, ПЛР може надати 100 мільярдів подібних молекул за кілька годин. Реакцію дуже легко провести, вона вимагає однієї тестової трубки, незначної кількості реагентів та…». Закінчить речення:</w:t>
      </w:r>
    </w:p>
    <w:p w:rsidR="00CF185A" w:rsidRPr="00EF22F6" w:rsidRDefault="00CF185A" w:rsidP="00CF185A">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 xml:space="preserve">А) </w:t>
      </w:r>
      <w:r w:rsidR="000A22DA" w:rsidRPr="00EF22F6">
        <w:rPr>
          <w:rFonts w:ascii="Times New Roman" w:hAnsi="Times New Roman" w:cs="Times New Roman"/>
          <w:sz w:val="28"/>
          <w:szCs w:val="28"/>
          <w:lang w:val="uk-UA"/>
        </w:rPr>
        <w:t>генетично модифікованих організмів;</w:t>
      </w:r>
    </w:p>
    <w:p w:rsidR="000A22DA" w:rsidRPr="00EF22F6" w:rsidRDefault="000A22DA" w:rsidP="00CF185A">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Б) джерела теплоти;</w:t>
      </w:r>
    </w:p>
    <w:p w:rsidR="000A22DA" w:rsidRPr="00EF22F6" w:rsidRDefault="000A22DA" w:rsidP="00CF185A">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 xml:space="preserve">В) </w:t>
      </w:r>
      <w:proofErr w:type="spellStart"/>
      <w:r w:rsidRPr="00EF22F6">
        <w:rPr>
          <w:rFonts w:ascii="Times New Roman" w:hAnsi="Times New Roman" w:cs="Times New Roman"/>
          <w:sz w:val="28"/>
          <w:szCs w:val="28"/>
          <w:lang w:val="uk-UA"/>
        </w:rPr>
        <w:t>УФ-променів</w:t>
      </w:r>
      <w:proofErr w:type="spellEnd"/>
      <w:r w:rsidRPr="00EF22F6">
        <w:rPr>
          <w:rFonts w:ascii="Times New Roman" w:hAnsi="Times New Roman" w:cs="Times New Roman"/>
          <w:sz w:val="28"/>
          <w:szCs w:val="28"/>
          <w:lang w:val="uk-UA"/>
        </w:rPr>
        <w:t>;</w:t>
      </w:r>
    </w:p>
    <w:p w:rsidR="000A22DA" w:rsidRPr="00EF22F6" w:rsidRDefault="000A22DA" w:rsidP="00CF185A">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Г) генетичних маркерів.</w:t>
      </w:r>
    </w:p>
    <w:p w:rsidR="000A22DA" w:rsidRPr="00EF22F6" w:rsidRDefault="000A22DA" w:rsidP="000A22DA">
      <w:pPr>
        <w:contextualSpacing/>
        <w:jc w:val="center"/>
        <w:rPr>
          <w:rFonts w:ascii="Times New Roman" w:hAnsi="Times New Roman" w:cs="Times New Roman"/>
          <w:b/>
          <w:sz w:val="28"/>
          <w:szCs w:val="28"/>
          <w:lang w:val="uk-UA"/>
        </w:rPr>
      </w:pPr>
      <w:r w:rsidRPr="00EF22F6">
        <w:rPr>
          <w:rFonts w:ascii="Times New Roman" w:hAnsi="Times New Roman" w:cs="Times New Roman"/>
          <w:b/>
          <w:sz w:val="28"/>
          <w:szCs w:val="28"/>
          <w:lang w:val="uk-UA"/>
        </w:rPr>
        <w:lastRenderedPageBreak/>
        <w:t>ЕКСПРЕС-ТЕСТ: СУЧАСНІ МОЛЕКУЛЯРНО-ГЕНЕТИЧНІ МЕТОДИ ДОСЛІДЖЕНЬ СПАДКОВОСТІ ЛЮДИНИ</w:t>
      </w:r>
    </w:p>
    <w:p w:rsidR="000A22DA" w:rsidRPr="00EF22F6" w:rsidRDefault="000A22DA" w:rsidP="000A22DA">
      <w:pPr>
        <w:pStyle w:val="a3"/>
        <w:numPr>
          <w:ilvl w:val="0"/>
          <w:numId w:val="4"/>
        </w:numPr>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Основою молекулярної генетики є:</w:t>
      </w:r>
    </w:p>
    <w:p w:rsidR="000A22DA" w:rsidRPr="00EF22F6" w:rsidRDefault="000A22DA" w:rsidP="000A22DA">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А) концепція генетичного коду;</w:t>
      </w:r>
    </w:p>
    <w:p w:rsidR="000A22DA" w:rsidRPr="00EF22F6" w:rsidRDefault="000A22DA" w:rsidP="000A22DA">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Б) генетичні відбитки пальців;</w:t>
      </w:r>
    </w:p>
    <w:p w:rsidR="000A22DA" w:rsidRPr="00EF22F6" w:rsidRDefault="000A22DA" w:rsidP="000A22DA">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В) клонування генів;</w:t>
      </w:r>
    </w:p>
    <w:p w:rsidR="000A22DA" w:rsidRPr="00EF22F6" w:rsidRDefault="000A22DA" w:rsidP="000A22DA">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Г) мінливість живих організмів і вірусів.</w:t>
      </w:r>
    </w:p>
    <w:p w:rsidR="000A22DA" w:rsidRPr="00EF22F6" w:rsidRDefault="000A22DA" w:rsidP="000A22DA">
      <w:pPr>
        <w:pStyle w:val="a3"/>
        <w:jc w:val="both"/>
        <w:rPr>
          <w:rFonts w:ascii="Times New Roman" w:hAnsi="Times New Roman" w:cs="Times New Roman"/>
          <w:sz w:val="28"/>
          <w:szCs w:val="28"/>
          <w:lang w:val="uk-UA"/>
        </w:rPr>
      </w:pPr>
    </w:p>
    <w:p w:rsidR="000A22DA" w:rsidRPr="00EF22F6" w:rsidRDefault="000A22DA" w:rsidP="000A22DA">
      <w:pPr>
        <w:pStyle w:val="a3"/>
        <w:numPr>
          <w:ilvl w:val="0"/>
          <w:numId w:val="4"/>
        </w:numPr>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Молекулярна генетика вивчає:</w:t>
      </w:r>
    </w:p>
    <w:p w:rsidR="000A22DA" w:rsidRPr="00EF22F6" w:rsidRDefault="000A22DA" w:rsidP="000A22DA">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А) клонування живих організмів;</w:t>
      </w:r>
    </w:p>
    <w:p w:rsidR="000A22DA" w:rsidRPr="00EF22F6" w:rsidRDefault="000A22DA" w:rsidP="000A22DA">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Б) генетичні маркери;</w:t>
      </w:r>
    </w:p>
    <w:p w:rsidR="000A22DA" w:rsidRPr="00EF22F6" w:rsidRDefault="000A22DA" w:rsidP="000A22DA">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В) процес само подвоєння ДНК;</w:t>
      </w:r>
    </w:p>
    <w:p w:rsidR="000A22DA" w:rsidRPr="00EF22F6" w:rsidRDefault="000A22DA" w:rsidP="000A22DA">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Г) сукупність усіх генів.</w:t>
      </w:r>
    </w:p>
    <w:p w:rsidR="000A22DA" w:rsidRPr="00EF22F6" w:rsidRDefault="000A22DA" w:rsidP="000A22DA">
      <w:pPr>
        <w:pStyle w:val="a3"/>
        <w:jc w:val="both"/>
        <w:rPr>
          <w:rFonts w:ascii="Times New Roman" w:hAnsi="Times New Roman" w:cs="Times New Roman"/>
          <w:sz w:val="28"/>
          <w:szCs w:val="28"/>
          <w:lang w:val="uk-UA"/>
        </w:rPr>
      </w:pPr>
    </w:p>
    <w:p w:rsidR="000A22DA" w:rsidRPr="00EF22F6" w:rsidRDefault="000A22DA" w:rsidP="000A22DA">
      <w:pPr>
        <w:pStyle w:val="a3"/>
        <w:numPr>
          <w:ilvl w:val="0"/>
          <w:numId w:val="4"/>
        </w:numPr>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Установіть відповідність:</w:t>
      </w:r>
    </w:p>
    <w:tbl>
      <w:tblPr>
        <w:tblStyle w:val="a4"/>
        <w:tblW w:w="0" w:type="auto"/>
        <w:tblInd w:w="720" w:type="dxa"/>
        <w:tblLayout w:type="fixed"/>
        <w:tblLook w:val="04A0"/>
      </w:tblPr>
      <w:tblGrid>
        <w:gridCol w:w="2649"/>
        <w:gridCol w:w="4061"/>
      </w:tblGrid>
      <w:tr w:rsidR="000A22DA" w:rsidRPr="00EF22F6" w:rsidTr="000A22DA">
        <w:tc>
          <w:tcPr>
            <w:tcW w:w="2649" w:type="dxa"/>
          </w:tcPr>
          <w:p w:rsidR="000A22DA" w:rsidRPr="00EF22F6" w:rsidRDefault="000A22DA"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Терміни</w:t>
            </w:r>
          </w:p>
        </w:tc>
        <w:tc>
          <w:tcPr>
            <w:tcW w:w="4061" w:type="dxa"/>
          </w:tcPr>
          <w:p w:rsidR="000A22DA" w:rsidRPr="00EF22F6" w:rsidRDefault="000A22DA"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Визначення</w:t>
            </w:r>
          </w:p>
        </w:tc>
      </w:tr>
      <w:tr w:rsidR="000A22DA" w:rsidRPr="00EF22F6" w:rsidTr="000A22DA">
        <w:tc>
          <w:tcPr>
            <w:tcW w:w="2649" w:type="dxa"/>
          </w:tcPr>
          <w:p w:rsidR="000A22DA" w:rsidRPr="00EF22F6" w:rsidRDefault="000A22DA"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 xml:space="preserve">Експресія </w:t>
            </w:r>
          </w:p>
        </w:tc>
        <w:tc>
          <w:tcPr>
            <w:tcW w:w="4061" w:type="dxa"/>
          </w:tcPr>
          <w:p w:rsidR="000A22DA" w:rsidRPr="00EF22F6" w:rsidRDefault="000A22DA"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А. Процес утворення додаткових копій фрагмента ДНК</w:t>
            </w:r>
          </w:p>
        </w:tc>
      </w:tr>
      <w:tr w:rsidR="000A22DA" w:rsidRPr="00EF22F6" w:rsidTr="000A22DA">
        <w:tc>
          <w:tcPr>
            <w:tcW w:w="2649" w:type="dxa"/>
          </w:tcPr>
          <w:p w:rsidR="000A22DA" w:rsidRPr="00EF22F6" w:rsidRDefault="000A22DA"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 xml:space="preserve">Кросинговер </w:t>
            </w:r>
          </w:p>
        </w:tc>
        <w:tc>
          <w:tcPr>
            <w:tcW w:w="4061" w:type="dxa"/>
          </w:tcPr>
          <w:p w:rsidR="000A22DA" w:rsidRPr="00EF22F6" w:rsidRDefault="000A22DA"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Б. Обмін ділянками між гомологічними хромосомами</w:t>
            </w:r>
          </w:p>
        </w:tc>
      </w:tr>
      <w:tr w:rsidR="000A22DA" w:rsidRPr="00EF22F6" w:rsidTr="000A22DA">
        <w:tc>
          <w:tcPr>
            <w:tcW w:w="2649" w:type="dxa"/>
          </w:tcPr>
          <w:p w:rsidR="000A22DA" w:rsidRPr="00EF22F6" w:rsidRDefault="000A22DA"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 xml:space="preserve">Транскрипція </w:t>
            </w:r>
          </w:p>
        </w:tc>
        <w:tc>
          <w:tcPr>
            <w:tcW w:w="4061" w:type="dxa"/>
          </w:tcPr>
          <w:p w:rsidR="000A22DA" w:rsidRPr="00EF22F6" w:rsidRDefault="000A22DA"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В. Використання спадкової інформації генів для синтезу білків і РНК</w:t>
            </w:r>
          </w:p>
        </w:tc>
      </w:tr>
      <w:tr w:rsidR="000A22DA" w:rsidRPr="00EF22F6" w:rsidTr="000A22DA">
        <w:tc>
          <w:tcPr>
            <w:tcW w:w="2649" w:type="dxa"/>
          </w:tcPr>
          <w:p w:rsidR="000A22DA" w:rsidRPr="00EF22F6" w:rsidRDefault="000A22DA"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 xml:space="preserve">Трансляція </w:t>
            </w:r>
          </w:p>
        </w:tc>
        <w:tc>
          <w:tcPr>
            <w:tcW w:w="4061" w:type="dxa"/>
          </w:tcPr>
          <w:p w:rsidR="000A22DA" w:rsidRPr="00EF22F6" w:rsidRDefault="000A22DA"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 xml:space="preserve">Г. Процес переписування інформації з ДНК на </w:t>
            </w:r>
            <w:proofErr w:type="spellStart"/>
            <w:r w:rsidRPr="00EF22F6">
              <w:rPr>
                <w:rFonts w:ascii="Times New Roman" w:hAnsi="Times New Roman" w:cs="Times New Roman"/>
                <w:sz w:val="28"/>
                <w:szCs w:val="28"/>
                <w:lang w:val="uk-UA"/>
              </w:rPr>
              <w:t>іРНК</w:t>
            </w:r>
            <w:proofErr w:type="spellEnd"/>
          </w:p>
        </w:tc>
      </w:tr>
      <w:tr w:rsidR="000A22DA" w:rsidRPr="00EF22F6" w:rsidTr="000A22DA">
        <w:tc>
          <w:tcPr>
            <w:tcW w:w="2649" w:type="dxa"/>
          </w:tcPr>
          <w:p w:rsidR="000A22DA" w:rsidRPr="00EF22F6" w:rsidRDefault="000A22DA"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 xml:space="preserve">Ампліфікація </w:t>
            </w:r>
          </w:p>
        </w:tc>
        <w:tc>
          <w:tcPr>
            <w:tcW w:w="4061" w:type="dxa"/>
          </w:tcPr>
          <w:p w:rsidR="000A22DA" w:rsidRPr="00EF22F6" w:rsidRDefault="000A22DA" w:rsidP="00EF22F6">
            <w:pPr>
              <w:rPr>
                <w:rFonts w:ascii="Times New Roman" w:hAnsi="Times New Roman" w:cs="Times New Roman"/>
                <w:sz w:val="28"/>
                <w:szCs w:val="28"/>
                <w:lang w:val="uk-UA"/>
              </w:rPr>
            </w:pPr>
            <w:r w:rsidRPr="00EF22F6">
              <w:rPr>
                <w:rFonts w:ascii="Times New Roman" w:hAnsi="Times New Roman" w:cs="Times New Roman"/>
                <w:sz w:val="28"/>
                <w:szCs w:val="28"/>
                <w:lang w:val="uk-UA"/>
              </w:rPr>
              <w:t xml:space="preserve">Д. Синтез білків на матриці </w:t>
            </w:r>
            <w:proofErr w:type="spellStart"/>
            <w:r w:rsidRPr="00EF22F6">
              <w:rPr>
                <w:rFonts w:ascii="Times New Roman" w:hAnsi="Times New Roman" w:cs="Times New Roman"/>
                <w:sz w:val="28"/>
                <w:szCs w:val="28"/>
                <w:lang w:val="uk-UA"/>
              </w:rPr>
              <w:t>іРНК</w:t>
            </w:r>
            <w:proofErr w:type="spellEnd"/>
            <w:r w:rsidRPr="00EF22F6">
              <w:rPr>
                <w:rFonts w:ascii="Times New Roman" w:hAnsi="Times New Roman" w:cs="Times New Roman"/>
                <w:sz w:val="28"/>
                <w:szCs w:val="28"/>
                <w:lang w:val="uk-UA"/>
              </w:rPr>
              <w:t>, що відбувається на рибосомах</w:t>
            </w:r>
          </w:p>
        </w:tc>
      </w:tr>
    </w:tbl>
    <w:p w:rsidR="000A22DA" w:rsidRPr="00EF22F6" w:rsidRDefault="000A22DA" w:rsidP="000A22DA">
      <w:pPr>
        <w:pStyle w:val="a3"/>
        <w:jc w:val="both"/>
        <w:rPr>
          <w:rFonts w:ascii="Times New Roman" w:hAnsi="Times New Roman" w:cs="Times New Roman"/>
          <w:sz w:val="28"/>
          <w:szCs w:val="28"/>
          <w:lang w:val="uk-UA"/>
        </w:rPr>
      </w:pPr>
    </w:p>
    <w:p w:rsidR="000A22DA" w:rsidRPr="00EF22F6" w:rsidRDefault="000A22DA" w:rsidP="000A22DA">
      <w:pPr>
        <w:pStyle w:val="a3"/>
        <w:numPr>
          <w:ilvl w:val="0"/>
          <w:numId w:val="4"/>
        </w:numPr>
        <w:jc w:val="both"/>
        <w:rPr>
          <w:rFonts w:ascii="Times New Roman" w:hAnsi="Times New Roman" w:cs="Times New Roman"/>
          <w:sz w:val="28"/>
          <w:szCs w:val="28"/>
          <w:lang w:val="uk-UA"/>
        </w:rPr>
      </w:pPr>
      <w:bookmarkStart w:id="0" w:name="_GoBack"/>
      <w:bookmarkEnd w:id="0"/>
      <w:r w:rsidRPr="00EF22F6">
        <w:rPr>
          <w:rFonts w:ascii="Times New Roman" w:hAnsi="Times New Roman" w:cs="Times New Roman"/>
          <w:sz w:val="28"/>
          <w:szCs w:val="28"/>
          <w:lang w:val="uk-UA"/>
        </w:rPr>
        <w:t xml:space="preserve">Винахідник методу </w:t>
      </w:r>
      <w:proofErr w:type="spellStart"/>
      <w:r w:rsidRPr="00EF22F6">
        <w:rPr>
          <w:rFonts w:ascii="Times New Roman" w:hAnsi="Times New Roman" w:cs="Times New Roman"/>
          <w:sz w:val="28"/>
          <w:szCs w:val="28"/>
          <w:lang w:val="uk-UA"/>
        </w:rPr>
        <w:t>полімеразної</w:t>
      </w:r>
      <w:proofErr w:type="spellEnd"/>
      <w:r w:rsidRPr="00EF22F6">
        <w:rPr>
          <w:rFonts w:ascii="Times New Roman" w:hAnsi="Times New Roman" w:cs="Times New Roman"/>
          <w:sz w:val="28"/>
          <w:szCs w:val="28"/>
          <w:lang w:val="uk-UA"/>
        </w:rPr>
        <w:t xml:space="preserve"> ланцюгової </w:t>
      </w:r>
      <w:proofErr w:type="spellStart"/>
      <w:r w:rsidRPr="00EF22F6">
        <w:rPr>
          <w:rFonts w:ascii="Times New Roman" w:hAnsi="Times New Roman" w:cs="Times New Roman"/>
          <w:sz w:val="28"/>
          <w:szCs w:val="28"/>
          <w:lang w:val="uk-UA"/>
        </w:rPr>
        <w:t>реакціі</w:t>
      </w:r>
      <w:proofErr w:type="spellEnd"/>
      <w:r w:rsidRPr="00EF22F6">
        <w:rPr>
          <w:rFonts w:ascii="Times New Roman" w:hAnsi="Times New Roman" w:cs="Times New Roman"/>
          <w:sz w:val="28"/>
          <w:szCs w:val="28"/>
          <w:lang w:val="uk-UA"/>
        </w:rPr>
        <w:t xml:space="preserve"> К. </w:t>
      </w:r>
      <w:proofErr w:type="spellStart"/>
      <w:r w:rsidRPr="00EF22F6">
        <w:rPr>
          <w:rFonts w:ascii="Times New Roman" w:hAnsi="Times New Roman" w:cs="Times New Roman"/>
          <w:sz w:val="28"/>
          <w:szCs w:val="28"/>
          <w:lang w:val="uk-UA"/>
        </w:rPr>
        <w:t>Малліс</w:t>
      </w:r>
      <w:proofErr w:type="spellEnd"/>
      <w:r w:rsidRPr="00EF22F6">
        <w:rPr>
          <w:rFonts w:ascii="Times New Roman" w:hAnsi="Times New Roman" w:cs="Times New Roman"/>
          <w:sz w:val="28"/>
          <w:szCs w:val="28"/>
          <w:lang w:val="uk-UA"/>
        </w:rPr>
        <w:t xml:space="preserve"> писав так: «Починаючи з єдиної молекули ДНК, носія генетичної інформації, ПЛР може надати 100 мільярдів подібних молекул за кілька годин. Реакцію дуже легко провести, вона вимагає однієї тестової трубки, незначної кількості реагентів та…». Закінчить речення:</w:t>
      </w:r>
    </w:p>
    <w:p w:rsidR="000A22DA" w:rsidRPr="00EF22F6" w:rsidRDefault="000A22DA" w:rsidP="000A22DA">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А) генетично модифікованих організмів;</w:t>
      </w:r>
    </w:p>
    <w:p w:rsidR="000A22DA" w:rsidRPr="00EF22F6" w:rsidRDefault="000A22DA" w:rsidP="000A22DA">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Б) джерела теплоти;</w:t>
      </w:r>
    </w:p>
    <w:p w:rsidR="000A22DA" w:rsidRPr="00EF22F6" w:rsidRDefault="000A22DA" w:rsidP="000A22DA">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 xml:space="preserve">В) </w:t>
      </w:r>
      <w:proofErr w:type="spellStart"/>
      <w:r w:rsidRPr="00EF22F6">
        <w:rPr>
          <w:rFonts w:ascii="Times New Roman" w:hAnsi="Times New Roman" w:cs="Times New Roman"/>
          <w:sz w:val="28"/>
          <w:szCs w:val="28"/>
          <w:lang w:val="uk-UA"/>
        </w:rPr>
        <w:t>УФ-променів</w:t>
      </w:r>
      <w:proofErr w:type="spellEnd"/>
      <w:r w:rsidRPr="00EF22F6">
        <w:rPr>
          <w:rFonts w:ascii="Times New Roman" w:hAnsi="Times New Roman" w:cs="Times New Roman"/>
          <w:sz w:val="28"/>
          <w:szCs w:val="28"/>
          <w:lang w:val="uk-UA"/>
        </w:rPr>
        <w:t>;</w:t>
      </w:r>
    </w:p>
    <w:p w:rsidR="000A22DA" w:rsidRPr="00EF22F6" w:rsidRDefault="000A22DA" w:rsidP="000A22DA">
      <w:pPr>
        <w:pStyle w:val="a3"/>
        <w:jc w:val="both"/>
        <w:rPr>
          <w:rFonts w:ascii="Times New Roman" w:hAnsi="Times New Roman" w:cs="Times New Roman"/>
          <w:sz w:val="28"/>
          <w:szCs w:val="28"/>
          <w:lang w:val="uk-UA"/>
        </w:rPr>
      </w:pPr>
      <w:r w:rsidRPr="00EF22F6">
        <w:rPr>
          <w:rFonts w:ascii="Times New Roman" w:hAnsi="Times New Roman" w:cs="Times New Roman"/>
          <w:sz w:val="28"/>
          <w:szCs w:val="28"/>
          <w:lang w:val="uk-UA"/>
        </w:rPr>
        <w:t>Г) генетичних маркерів.</w:t>
      </w:r>
    </w:p>
    <w:sectPr w:rsidR="000A22DA" w:rsidRPr="00EF22F6" w:rsidSect="00EF2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E53EC"/>
    <w:multiLevelType w:val="hybridMultilevel"/>
    <w:tmpl w:val="FAAEAF7A"/>
    <w:lvl w:ilvl="0" w:tplc="E17CDF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E622487"/>
    <w:multiLevelType w:val="hybridMultilevel"/>
    <w:tmpl w:val="9B0232EC"/>
    <w:lvl w:ilvl="0" w:tplc="EE56D7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91234EF"/>
    <w:multiLevelType w:val="hybridMultilevel"/>
    <w:tmpl w:val="6BBE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B9742C"/>
    <w:multiLevelType w:val="hybridMultilevel"/>
    <w:tmpl w:val="570833A6"/>
    <w:lvl w:ilvl="0" w:tplc="6FF236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DA01AFD"/>
    <w:multiLevelType w:val="hybridMultilevel"/>
    <w:tmpl w:val="CFE2A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savePreviewPicture/>
  <w:compat/>
  <w:rsids>
    <w:rsidRoot w:val="009A6E12"/>
    <w:rsid w:val="00055A12"/>
    <w:rsid w:val="000A22DA"/>
    <w:rsid w:val="005178F5"/>
    <w:rsid w:val="0057618E"/>
    <w:rsid w:val="009A6E12"/>
    <w:rsid w:val="00CF185A"/>
    <w:rsid w:val="00EF22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8F5"/>
    <w:pPr>
      <w:ind w:left="720"/>
      <w:contextualSpacing/>
    </w:pPr>
  </w:style>
  <w:style w:type="table" w:styleId="a4">
    <w:name w:val="Table Grid"/>
    <w:basedOn w:val="a1"/>
    <w:uiPriority w:val="59"/>
    <w:rsid w:val="00517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F22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8F5"/>
    <w:pPr>
      <w:ind w:left="720"/>
      <w:contextualSpacing/>
    </w:pPr>
  </w:style>
  <w:style w:type="table" w:styleId="a4">
    <w:name w:val="Table Grid"/>
    <w:basedOn w:val="a1"/>
    <w:uiPriority w:val="59"/>
    <w:rsid w:val="0051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356</Words>
  <Characters>2033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Комп</cp:lastModifiedBy>
  <cp:revision>3</cp:revision>
  <dcterms:created xsi:type="dcterms:W3CDTF">2019-02-07T18:35:00Z</dcterms:created>
  <dcterms:modified xsi:type="dcterms:W3CDTF">2020-04-23T11:02:00Z</dcterms:modified>
</cp:coreProperties>
</file>