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69" w:rsidRPr="00601869" w:rsidRDefault="00601869" w:rsidP="00601869">
      <w:pPr>
        <w:spacing w:after="0" w:line="360" w:lineRule="auto"/>
        <w:ind w:firstLine="709"/>
        <w:jc w:val="center"/>
        <w:rPr>
          <w:rFonts w:ascii="Times New Roman" w:hAnsi="Times New Roman" w:cs="Times New Roman"/>
          <w:b/>
          <w:sz w:val="28"/>
          <w:szCs w:val="28"/>
          <w:lang w:val="uk-UA"/>
        </w:rPr>
      </w:pPr>
      <w:r w:rsidRPr="00601869">
        <w:rPr>
          <w:rFonts w:ascii="Times New Roman" w:hAnsi="Times New Roman" w:cs="Times New Roman"/>
          <w:b/>
          <w:sz w:val="28"/>
          <w:szCs w:val="28"/>
          <w:lang w:val="uk-UA"/>
        </w:rPr>
        <w:t>Практична робота</w:t>
      </w:r>
    </w:p>
    <w:p w:rsidR="00601869" w:rsidRPr="00601869" w:rsidRDefault="00601869" w:rsidP="00601869">
      <w:pPr>
        <w:spacing w:after="0" w:line="360" w:lineRule="auto"/>
        <w:ind w:firstLine="709"/>
        <w:jc w:val="both"/>
        <w:rPr>
          <w:rFonts w:ascii="Times New Roman" w:hAnsi="Times New Roman" w:cs="Times New Roman"/>
          <w:b/>
          <w:sz w:val="28"/>
          <w:szCs w:val="28"/>
          <w:lang w:val="uk-UA"/>
        </w:rPr>
      </w:pPr>
    </w:p>
    <w:p w:rsidR="00601869" w:rsidRPr="00601869" w:rsidRDefault="00601869" w:rsidP="00601869">
      <w:pPr>
        <w:spacing w:after="0" w:line="360" w:lineRule="auto"/>
        <w:jc w:val="both"/>
        <w:rPr>
          <w:rFonts w:ascii="Times New Roman" w:hAnsi="Times New Roman" w:cs="Times New Roman"/>
          <w:b/>
          <w:sz w:val="28"/>
          <w:szCs w:val="28"/>
          <w:lang w:val="uk-UA"/>
        </w:rPr>
      </w:pPr>
      <w:r w:rsidRPr="00601869">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Pr="00601869">
        <w:rPr>
          <w:rFonts w:ascii="Times New Roman" w:hAnsi="Times New Roman" w:cs="Times New Roman"/>
          <w:b/>
          <w:sz w:val="28"/>
          <w:szCs w:val="28"/>
          <w:lang w:val="uk-UA"/>
        </w:rPr>
        <w:t>Вплив інтенсивності ерозійних процесів на стан ґрунтового покриву</w:t>
      </w:r>
    </w:p>
    <w:p w:rsidR="00601869" w:rsidRPr="00601869" w:rsidRDefault="00601869" w:rsidP="00601869">
      <w:pPr>
        <w:spacing w:after="0" w:line="360" w:lineRule="auto"/>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Мета:</w:t>
      </w:r>
      <w:r w:rsidRPr="00601869">
        <w:rPr>
          <w:rFonts w:ascii="Times New Roman" w:hAnsi="Times New Roman" w:cs="Times New Roman"/>
          <w:sz w:val="28"/>
          <w:szCs w:val="28"/>
          <w:lang w:val="uk-UA"/>
        </w:rPr>
        <w:t xml:space="preserve"> навчитися визначати стан ґрунтового покриву; розвивати вміння встановлювати причинно-наслідкові зв’язки, висловлювати свою думку; виховувати естетично-ціннісне ставлення до природи.</w:t>
      </w:r>
    </w:p>
    <w:p w:rsidR="00601869" w:rsidRPr="00601869" w:rsidRDefault="00601869" w:rsidP="00601869">
      <w:pPr>
        <w:spacing w:after="0" w:line="360" w:lineRule="auto"/>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Обладнання:</w:t>
      </w:r>
      <w:r w:rsidRPr="00601869">
        <w:rPr>
          <w:rFonts w:ascii="Times New Roman" w:hAnsi="Times New Roman" w:cs="Times New Roman"/>
          <w:sz w:val="28"/>
          <w:szCs w:val="28"/>
          <w:lang w:val="uk-UA"/>
        </w:rPr>
        <w:t xml:space="preserve"> інструктивні картки, дидактичний матеріал.</w:t>
      </w:r>
    </w:p>
    <w:p w:rsidR="00601869" w:rsidRPr="00601869" w:rsidRDefault="00601869" w:rsidP="00601869">
      <w:pPr>
        <w:spacing w:after="0" w:line="360" w:lineRule="auto"/>
        <w:ind w:firstLine="709"/>
        <w:jc w:val="both"/>
        <w:rPr>
          <w:rFonts w:ascii="Times New Roman" w:hAnsi="Times New Roman" w:cs="Times New Roman"/>
          <w:b/>
          <w:sz w:val="28"/>
          <w:szCs w:val="28"/>
          <w:lang w:val="uk-UA"/>
        </w:rPr>
      </w:pPr>
    </w:p>
    <w:p w:rsidR="00601869" w:rsidRPr="00601869" w:rsidRDefault="00601869" w:rsidP="00601869">
      <w:pPr>
        <w:spacing w:after="0" w:line="360" w:lineRule="auto"/>
        <w:jc w:val="center"/>
        <w:rPr>
          <w:rFonts w:ascii="Times New Roman" w:hAnsi="Times New Roman" w:cs="Times New Roman"/>
          <w:b/>
          <w:sz w:val="28"/>
          <w:szCs w:val="28"/>
          <w:lang w:val="uk-UA"/>
        </w:rPr>
      </w:pPr>
      <w:r w:rsidRPr="00601869">
        <w:rPr>
          <w:rFonts w:ascii="Times New Roman" w:hAnsi="Times New Roman" w:cs="Times New Roman"/>
          <w:b/>
          <w:sz w:val="28"/>
          <w:szCs w:val="28"/>
          <w:lang w:val="uk-UA"/>
        </w:rPr>
        <w:t>Хід роботи.</w:t>
      </w:r>
    </w:p>
    <w:p w:rsidR="00601869" w:rsidRPr="00601869" w:rsidRDefault="00601869" w:rsidP="00601869">
      <w:pPr>
        <w:spacing w:after="0" w:line="360" w:lineRule="auto"/>
        <w:ind w:firstLine="709"/>
        <w:jc w:val="both"/>
        <w:rPr>
          <w:rFonts w:ascii="Times New Roman" w:hAnsi="Times New Roman" w:cs="Times New Roman"/>
          <w:b/>
          <w:sz w:val="28"/>
          <w:szCs w:val="28"/>
          <w:lang w:val="uk-UA"/>
        </w:rPr>
      </w:pPr>
    </w:p>
    <w:p w:rsidR="00601869" w:rsidRPr="00601869" w:rsidRDefault="00601869" w:rsidP="0060186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01869">
        <w:rPr>
          <w:rFonts w:ascii="Times New Roman" w:hAnsi="Times New Roman" w:cs="Times New Roman"/>
          <w:sz w:val="28"/>
          <w:szCs w:val="28"/>
          <w:lang w:val="uk-UA"/>
        </w:rPr>
        <w:t>Ознайомтесь з теоретичним матеріалом.</w:t>
      </w:r>
    </w:p>
    <w:p w:rsidR="00601869" w:rsidRPr="00601869" w:rsidRDefault="00601869" w:rsidP="006018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01869">
        <w:rPr>
          <w:rFonts w:ascii="Times New Roman" w:hAnsi="Times New Roman" w:cs="Times New Roman"/>
          <w:sz w:val="28"/>
          <w:szCs w:val="28"/>
          <w:lang w:val="uk-UA"/>
        </w:rPr>
        <w:t>Заповніть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4378"/>
        <w:gridCol w:w="3071"/>
      </w:tblGrid>
      <w:tr w:rsidR="00601869" w:rsidRPr="00601869" w:rsidTr="00601869">
        <w:trPr>
          <w:trHeight w:val="138"/>
        </w:trPr>
        <w:tc>
          <w:tcPr>
            <w:tcW w:w="1591" w:type="dxa"/>
          </w:tcPr>
          <w:p w:rsidR="00601869" w:rsidRPr="00601869" w:rsidRDefault="00601869" w:rsidP="00601869">
            <w:pPr>
              <w:pStyle w:val="a4"/>
              <w:rPr>
                <w:rFonts w:ascii="Times New Roman" w:hAnsi="Times New Roman" w:cs="Times New Roman"/>
                <w:sz w:val="28"/>
                <w:szCs w:val="28"/>
                <w:lang w:val="uk-UA"/>
              </w:rPr>
            </w:pPr>
            <w:r w:rsidRPr="00601869">
              <w:rPr>
                <w:rFonts w:ascii="Times New Roman" w:hAnsi="Times New Roman" w:cs="Times New Roman"/>
                <w:sz w:val="28"/>
                <w:szCs w:val="28"/>
                <w:lang w:val="uk-UA"/>
              </w:rPr>
              <w:t>Види ерозії</w:t>
            </w:r>
          </w:p>
        </w:tc>
        <w:tc>
          <w:tcPr>
            <w:tcW w:w="4378" w:type="dxa"/>
          </w:tcPr>
          <w:p w:rsidR="00601869" w:rsidRPr="00601869" w:rsidRDefault="00601869" w:rsidP="00601869">
            <w:pPr>
              <w:pStyle w:val="a4"/>
              <w:rPr>
                <w:rFonts w:ascii="Times New Roman" w:hAnsi="Times New Roman" w:cs="Times New Roman"/>
                <w:sz w:val="28"/>
                <w:szCs w:val="28"/>
                <w:lang w:val="uk-UA"/>
              </w:rPr>
            </w:pPr>
            <w:r w:rsidRPr="00601869">
              <w:rPr>
                <w:rFonts w:ascii="Times New Roman" w:hAnsi="Times New Roman" w:cs="Times New Roman"/>
                <w:sz w:val="28"/>
                <w:szCs w:val="28"/>
                <w:lang w:val="uk-UA"/>
              </w:rPr>
              <w:t>Вплив на стан ґрунтового покриву</w:t>
            </w:r>
          </w:p>
        </w:tc>
        <w:tc>
          <w:tcPr>
            <w:tcW w:w="3071" w:type="dxa"/>
          </w:tcPr>
          <w:p w:rsidR="00601869" w:rsidRPr="00601869" w:rsidRDefault="00601869" w:rsidP="00601869">
            <w:pPr>
              <w:pStyle w:val="a4"/>
              <w:rPr>
                <w:rFonts w:ascii="Times New Roman" w:hAnsi="Times New Roman" w:cs="Times New Roman"/>
                <w:sz w:val="28"/>
                <w:szCs w:val="28"/>
                <w:lang w:val="uk-UA"/>
              </w:rPr>
            </w:pPr>
            <w:r w:rsidRPr="00601869">
              <w:rPr>
                <w:rFonts w:ascii="Times New Roman" w:hAnsi="Times New Roman" w:cs="Times New Roman"/>
                <w:sz w:val="28"/>
                <w:szCs w:val="28"/>
                <w:lang w:val="uk-UA"/>
              </w:rPr>
              <w:t>Наслідки</w:t>
            </w:r>
          </w:p>
        </w:tc>
      </w:tr>
      <w:tr w:rsidR="00601869" w:rsidRPr="00601869" w:rsidTr="00601869">
        <w:trPr>
          <w:trHeight w:val="869"/>
        </w:trPr>
        <w:tc>
          <w:tcPr>
            <w:tcW w:w="1591" w:type="dxa"/>
          </w:tcPr>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tc>
        <w:tc>
          <w:tcPr>
            <w:tcW w:w="4378" w:type="dxa"/>
          </w:tcPr>
          <w:p w:rsidR="00601869" w:rsidRPr="00601869" w:rsidRDefault="00601869" w:rsidP="00601869">
            <w:pPr>
              <w:pStyle w:val="a4"/>
              <w:rPr>
                <w:rFonts w:ascii="Times New Roman" w:hAnsi="Times New Roman" w:cs="Times New Roman"/>
                <w:sz w:val="28"/>
                <w:szCs w:val="28"/>
                <w:lang w:val="uk-UA"/>
              </w:rPr>
            </w:pPr>
          </w:p>
        </w:tc>
        <w:tc>
          <w:tcPr>
            <w:tcW w:w="3071" w:type="dxa"/>
          </w:tcPr>
          <w:p w:rsidR="00601869" w:rsidRPr="00601869" w:rsidRDefault="00601869" w:rsidP="00601869">
            <w:pPr>
              <w:pStyle w:val="a4"/>
              <w:rPr>
                <w:rFonts w:ascii="Times New Roman" w:hAnsi="Times New Roman" w:cs="Times New Roman"/>
                <w:sz w:val="28"/>
                <w:szCs w:val="28"/>
                <w:lang w:val="uk-UA"/>
              </w:rPr>
            </w:pPr>
          </w:p>
        </w:tc>
      </w:tr>
      <w:tr w:rsidR="00601869" w:rsidRPr="00601869" w:rsidTr="00601869">
        <w:trPr>
          <w:trHeight w:val="567"/>
        </w:trPr>
        <w:tc>
          <w:tcPr>
            <w:tcW w:w="1591" w:type="dxa"/>
          </w:tcPr>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tc>
        <w:tc>
          <w:tcPr>
            <w:tcW w:w="4378" w:type="dxa"/>
          </w:tcPr>
          <w:p w:rsidR="00601869" w:rsidRPr="00601869" w:rsidRDefault="00601869" w:rsidP="00601869">
            <w:pPr>
              <w:pStyle w:val="a4"/>
              <w:rPr>
                <w:rFonts w:ascii="Times New Roman" w:hAnsi="Times New Roman" w:cs="Times New Roman"/>
                <w:sz w:val="28"/>
                <w:szCs w:val="28"/>
                <w:lang w:val="uk-UA"/>
              </w:rPr>
            </w:pPr>
          </w:p>
        </w:tc>
        <w:tc>
          <w:tcPr>
            <w:tcW w:w="3071" w:type="dxa"/>
          </w:tcPr>
          <w:p w:rsidR="00601869" w:rsidRPr="00601869" w:rsidRDefault="00601869" w:rsidP="00601869">
            <w:pPr>
              <w:pStyle w:val="a4"/>
              <w:rPr>
                <w:rFonts w:ascii="Times New Roman" w:hAnsi="Times New Roman" w:cs="Times New Roman"/>
                <w:sz w:val="28"/>
                <w:szCs w:val="28"/>
                <w:lang w:val="uk-UA"/>
              </w:rPr>
            </w:pPr>
          </w:p>
        </w:tc>
      </w:tr>
      <w:tr w:rsidR="00601869" w:rsidRPr="00601869" w:rsidTr="00601869">
        <w:trPr>
          <w:trHeight w:val="886"/>
        </w:trPr>
        <w:tc>
          <w:tcPr>
            <w:tcW w:w="1591" w:type="dxa"/>
          </w:tcPr>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tc>
        <w:tc>
          <w:tcPr>
            <w:tcW w:w="4378" w:type="dxa"/>
          </w:tcPr>
          <w:p w:rsidR="00601869" w:rsidRPr="00601869" w:rsidRDefault="00601869" w:rsidP="00601869">
            <w:pPr>
              <w:pStyle w:val="a4"/>
              <w:rPr>
                <w:rFonts w:ascii="Times New Roman" w:hAnsi="Times New Roman" w:cs="Times New Roman"/>
                <w:sz w:val="28"/>
                <w:szCs w:val="28"/>
                <w:lang w:val="uk-UA"/>
              </w:rPr>
            </w:pPr>
          </w:p>
        </w:tc>
        <w:tc>
          <w:tcPr>
            <w:tcW w:w="3071" w:type="dxa"/>
          </w:tcPr>
          <w:p w:rsidR="00601869" w:rsidRPr="00601869" w:rsidRDefault="00601869" w:rsidP="00601869">
            <w:pPr>
              <w:pStyle w:val="a4"/>
              <w:rPr>
                <w:rFonts w:ascii="Times New Roman" w:hAnsi="Times New Roman" w:cs="Times New Roman"/>
                <w:sz w:val="28"/>
                <w:szCs w:val="28"/>
                <w:lang w:val="uk-UA"/>
              </w:rPr>
            </w:pPr>
          </w:p>
        </w:tc>
      </w:tr>
      <w:tr w:rsidR="00601869" w:rsidRPr="00601869" w:rsidTr="00601869">
        <w:trPr>
          <w:trHeight w:val="886"/>
        </w:trPr>
        <w:tc>
          <w:tcPr>
            <w:tcW w:w="1591" w:type="dxa"/>
          </w:tcPr>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tc>
        <w:tc>
          <w:tcPr>
            <w:tcW w:w="4378" w:type="dxa"/>
          </w:tcPr>
          <w:p w:rsidR="00601869" w:rsidRPr="00601869" w:rsidRDefault="00601869" w:rsidP="00601869">
            <w:pPr>
              <w:pStyle w:val="a4"/>
              <w:rPr>
                <w:rFonts w:ascii="Times New Roman" w:hAnsi="Times New Roman" w:cs="Times New Roman"/>
                <w:sz w:val="28"/>
                <w:szCs w:val="28"/>
                <w:lang w:val="uk-UA"/>
              </w:rPr>
            </w:pPr>
          </w:p>
        </w:tc>
        <w:tc>
          <w:tcPr>
            <w:tcW w:w="3071" w:type="dxa"/>
          </w:tcPr>
          <w:p w:rsidR="00601869" w:rsidRPr="00601869" w:rsidRDefault="00601869" w:rsidP="00601869">
            <w:pPr>
              <w:pStyle w:val="a4"/>
              <w:rPr>
                <w:rFonts w:ascii="Times New Roman" w:hAnsi="Times New Roman" w:cs="Times New Roman"/>
                <w:sz w:val="28"/>
                <w:szCs w:val="28"/>
                <w:lang w:val="uk-UA"/>
              </w:rPr>
            </w:pPr>
          </w:p>
        </w:tc>
      </w:tr>
      <w:tr w:rsidR="00601869" w:rsidRPr="00601869" w:rsidTr="00601869">
        <w:trPr>
          <w:trHeight w:val="886"/>
        </w:trPr>
        <w:tc>
          <w:tcPr>
            <w:tcW w:w="1591" w:type="dxa"/>
          </w:tcPr>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p w:rsidR="00601869" w:rsidRPr="00601869" w:rsidRDefault="00601869" w:rsidP="00601869">
            <w:pPr>
              <w:pStyle w:val="a4"/>
              <w:rPr>
                <w:rFonts w:ascii="Times New Roman" w:hAnsi="Times New Roman" w:cs="Times New Roman"/>
                <w:sz w:val="28"/>
                <w:szCs w:val="28"/>
                <w:lang w:val="uk-UA"/>
              </w:rPr>
            </w:pPr>
          </w:p>
        </w:tc>
        <w:tc>
          <w:tcPr>
            <w:tcW w:w="4378" w:type="dxa"/>
          </w:tcPr>
          <w:p w:rsidR="00601869" w:rsidRPr="00601869" w:rsidRDefault="00601869" w:rsidP="00601869">
            <w:pPr>
              <w:pStyle w:val="a4"/>
              <w:rPr>
                <w:rFonts w:ascii="Times New Roman" w:hAnsi="Times New Roman" w:cs="Times New Roman"/>
                <w:sz w:val="28"/>
                <w:szCs w:val="28"/>
                <w:lang w:val="uk-UA"/>
              </w:rPr>
            </w:pPr>
          </w:p>
        </w:tc>
        <w:tc>
          <w:tcPr>
            <w:tcW w:w="3071" w:type="dxa"/>
          </w:tcPr>
          <w:p w:rsidR="00601869" w:rsidRPr="00601869" w:rsidRDefault="00601869" w:rsidP="00601869">
            <w:pPr>
              <w:pStyle w:val="a4"/>
              <w:rPr>
                <w:rFonts w:ascii="Times New Roman" w:hAnsi="Times New Roman" w:cs="Times New Roman"/>
                <w:sz w:val="28"/>
                <w:szCs w:val="28"/>
                <w:lang w:val="uk-UA"/>
              </w:rPr>
            </w:pPr>
          </w:p>
        </w:tc>
      </w:tr>
    </w:tbl>
    <w:p w:rsidR="00601869" w:rsidRDefault="00601869" w:rsidP="00601869">
      <w:pPr>
        <w:spacing w:after="0" w:line="360" w:lineRule="auto"/>
        <w:jc w:val="both"/>
        <w:rPr>
          <w:rFonts w:ascii="Times New Roman" w:hAnsi="Times New Roman" w:cs="Times New Roman"/>
          <w:sz w:val="28"/>
          <w:szCs w:val="28"/>
          <w:lang w:val="uk-UA"/>
        </w:rPr>
      </w:pPr>
    </w:p>
    <w:p w:rsidR="00601869" w:rsidRPr="00601869" w:rsidRDefault="00601869" w:rsidP="006018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01869">
        <w:rPr>
          <w:rFonts w:ascii="Times New Roman" w:hAnsi="Times New Roman" w:cs="Times New Roman"/>
          <w:sz w:val="28"/>
          <w:szCs w:val="28"/>
          <w:lang w:val="uk-UA"/>
        </w:rPr>
        <w:t>Визначте регіони України, які найбільше уражені ерозійними процесами.</w:t>
      </w:r>
    </w:p>
    <w:p w:rsidR="00601869" w:rsidRPr="00601869" w:rsidRDefault="00601869" w:rsidP="006018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01869">
        <w:rPr>
          <w:rFonts w:ascii="Times New Roman" w:hAnsi="Times New Roman" w:cs="Times New Roman"/>
          <w:sz w:val="28"/>
          <w:szCs w:val="28"/>
          <w:lang w:val="uk-UA"/>
        </w:rPr>
        <w:t>Запропонуйте заходи, які можуть зменшити ерозійні процеси ґрунтів в України.</w:t>
      </w:r>
      <w:bookmarkStart w:id="0" w:name="_GoBack"/>
      <w:bookmarkEnd w:id="0"/>
    </w:p>
    <w:p w:rsidR="00601869" w:rsidRPr="00601869" w:rsidRDefault="00601869" w:rsidP="006018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01869">
        <w:rPr>
          <w:rFonts w:ascii="Times New Roman" w:hAnsi="Times New Roman" w:cs="Times New Roman"/>
          <w:sz w:val="28"/>
          <w:szCs w:val="28"/>
          <w:lang w:val="uk-UA"/>
        </w:rPr>
        <w:t>Висновок</w:t>
      </w:r>
    </w:p>
    <w:p w:rsidR="00601869" w:rsidRPr="00601869" w:rsidRDefault="00601869" w:rsidP="00601869">
      <w:pPr>
        <w:tabs>
          <w:tab w:val="num" w:pos="0"/>
        </w:tabs>
        <w:spacing w:after="0" w:line="360" w:lineRule="auto"/>
        <w:jc w:val="both"/>
        <w:rPr>
          <w:rFonts w:ascii="Times New Roman" w:hAnsi="Times New Roman" w:cs="Times New Roman"/>
          <w:sz w:val="28"/>
          <w:szCs w:val="28"/>
          <w:lang w:val="uk-UA"/>
        </w:rPr>
      </w:pPr>
    </w:p>
    <w:p w:rsidR="00601869" w:rsidRPr="00601869" w:rsidRDefault="00601869" w:rsidP="00601869">
      <w:pPr>
        <w:spacing w:after="0" w:line="360" w:lineRule="auto"/>
        <w:ind w:firstLine="709"/>
        <w:jc w:val="both"/>
        <w:rPr>
          <w:rFonts w:ascii="Times New Roman" w:hAnsi="Times New Roman" w:cs="Times New Roman"/>
          <w:b/>
          <w:sz w:val="28"/>
          <w:szCs w:val="28"/>
          <w:lang w:val="uk-UA"/>
        </w:rPr>
      </w:pPr>
      <w:r w:rsidRPr="00601869">
        <w:rPr>
          <w:rFonts w:ascii="Times New Roman" w:hAnsi="Times New Roman" w:cs="Times New Roman"/>
          <w:b/>
          <w:sz w:val="28"/>
          <w:szCs w:val="28"/>
          <w:lang w:val="uk-UA"/>
        </w:rPr>
        <w:lastRenderedPageBreak/>
        <w:t>Теоретичні відомості до практичної роботи №3</w:t>
      </w:r>
    </w:p>
    <w:p w:rsidR="00601869" w:rsidRPr="00601869" w:rsidRDefault="00601869" w:rsidP="00601869">
      <w:pPr>
        <w:spacing w:after="0" w:line="360" w:lineRule="auto"/>
        <w:jc w:val="both"/>
        <w:rPr>
          <w:rFonts w:ascii="Times New Roman" w:hAnsi="Times New Roman" w:cs="Times New Roman"/>
          <w:b/>
          <w:sz w:val="28"/>
          <w:szCs w:val="28"/>
          <w:lang w:val="uk-UA"/>
        </w:rPr>
      </w:pPr>
      <w:r w:rsidRPr="00601869">
        <w:rPr>
          <w:rFonts w:ascii="Times New Roman" w:hAnsi="Times New Roman" w:cs="Times New Roman"/>
          <w:b/>
          <w:sz w:val="28"/>
          <w:szCs w:val="28"/>
          <w:lang w:val="uk-UA"/>
        </w:rPr>
        <w:t>«Вплив інтенсивності ерозійних процесів на стан ґрунтового покриву»</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p>
    <w:p w:rsidR="00601869" w:rsidRDefault="00601869" w:rsidP="00601869">
      <w:pPr>
        <w:spacing w:after="0" w:line="360" w:lineRule="auto"/>
        <w:jc w:val="both"/>
        <w:rPr>
          <w:rFonts w:ascii="Times New Roman" w:hAnsi="Times New Roman" w:cs="Times New Roman"/>
          <w:sz w:val="28"/>
          <w:szCs w:val="28"/>
          <w:lang w:val="uk-UA"/>
        </w:rPr>
      </w:pPr>
      <w:r w:rsidRPr="00601869">
        <w:rPr>
          <w:rFonts w:ascii="Times New Roman" w:hAnsi="Times New Roman" w:cs="Times New Roman"/>
          <w:sz w:val="28"/>
          <w:szCs w:val="28"/>
          <w:lang w:val="uk-UA"/>
        </w:rPr>
        <w:t>Залежно від факторів руйнування розрізняють наступні види</w:t>
      </w:r>
      <w:r>
        <w:rPr>
          <w:rFonts w:ascii="Times New Roman" w:hAnsi="Times New Roman" w:cs="Times New Roman"/>
          <w:sz w:val="28"/>
          <w:szCs w:val="28"/>
          <w:lang w:val="uk-UA"/>
        </w:rPr>
        <w:t xml:space="preserve"> </w:t>
      </w:r>
      <w:r w:rsidRPr="00601869">
        <w:rPr>
          <w:rFonts w:ascii="Times New Roman" w:hAnsi="Times New Roman" w:cs="Times New Roman"/>
          <w:sz w:val="28"/>
          <w:szCs w:val="28"/>
          <w:lang w:val="uk-UA"/>
        </w:rPr>
        <w:t xml:space="preserve">ерозій: </w:t>
      </w:r>
    </w:p>
    <w:p w:rsidR="00601869" w:rsidRPr="00601869" w:rsidRDefault="00601869" w:rsidP="00601869">
      <w:pPr>
        <w:spacing w:after="0" w:line="360" w:lineRule="auto"/>
        <w:jc w:val="both"/>
        <w:rPr>
          <w:rFonts w:ascii="Times New Roman" w:hAnsi="Times New Roman" w:cs="Times New Roman"/>
          <w:b/>
          <w:sz w:val="28"/>
          <w:szCs w:val="28"/>
          <w:lang w:val="uk-UA"/>
        </w:rPr>
      </w:pPr>
      <w:r w:rsidRPr="00601869">
        <w:rPr>
          <w:rFonts w:ascii="Times New Roman" w:hAnsi="Times New Roman" w:cs="Times New Roman"/>
          <w:b/>
          <w:sz w:val="28"/>
          <w:szCs w:val="28"/>
          <w:lang w:val="uk-UA"/>
        </w:rPr>
        <w:t>водну; вітрову; агротехнічну; технічну;пасовищну.</w:t>
      </w:r>
    </w:p>
    <w:p w:rsidR="00601869" w:rsidRPr="00601869" w:rsidRDefault="00601869" w:rsidP="00601869">
      <w:pPr>
        <w:spacing w:after="0" w:line="360" w:lineRule="auto"/>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Водна ерозія</w:t>
      </w:r>
      <w:r w:rsidRPr="00601869">
        <w:rPr>
          <w:rFonts w:ascii="Times New Roman" w:hAnsi="Times New Roman" w:cs="Times New Roman"/>
          <w:sz w:val="28"/>
          <w:szCs w:val="28"/>
          <w:lang w:val="uk-UA"/>
        </w:rPr>
        <w:t xml:space="preserve"> – це змивання верхнього шару ґрунту або його глибинний розмив (руйнування ґрунту під дією води. </w:t>
      </w:r>
    </w:p>
    <w:p w:rsidR="00601869" w:rsidRPr="00601869" w:rsidRDefault="00601869" w:rsidP="00601869">
      <w:pPr>
        <w:spacing w:after="0" w:line="360" w:lineRule="auto"/>
        <w:jc w:val="both"/>
        <w:rPr>
          <w:rFonts w:ascii="Times New Roman" w:hAnsi="Times New Roman" w:cs="Times New Roman"/>
          <w:sz w:val="28"/>
          <w:szCs w:val="28"/>
          <w:lang w:val="uk-UA"/>
        </w:rPr>
      </w:pPr>
      <w:r w:rsidRPr="00601869">
        <w:rPr>
          <w:rFonts w:ascii="Times New Roman" w:hAnsi="Times New Roman" w:cs="Times New Roman"/>
          <w:sz w:val="28"/>
          <w:szCs w:val="28"/>
          <w:lang w:val="uk-UA"/>
        </w:rPr>
        <w:t xml:space="preserve">Вона буває: </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краплинна</w:t>
      </w:r>
      <w:r w:rsidRPr="00601869">
        <w:rPr>
          <w:rFonts w:ascii="Times New Roman" w:hAnsi="Times New Roman" w:cs="Times New Roman"/>
          <w:sz w:val="28"/>
          <w:szCs w:val="28"/>
          <w:lang w:val="uk-UA"/>
        </w:rPr>
        <w:t xml:space="preserve"> – руйнування ґрунтових агрегатів ударами дощових крапель, унаслідок чого шпарини забиваються дрібними часточками ґрунту, зменшуючи водопроникність і посилюючи поверхневих стік та змив ґрунту; </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площинна</w:t>
      </w:r>
      <w:r w:rsidRPr="00601869">
        <w:rPr>
          <w:rFonts w:ascii="Times New Roman" w:hAnsi="Times New Roman" w:cs="Times New Roman"/>
          <w:sz w:val="28"/>
          <w:szCs w:val="28"/>
          <w:lang w:val="uk-UA"/>
        </w:rPr>
        <w:t xml:space="preserve"> – більш-менш рівномірний змив ґрунту невеликими струменями талих і дощових вод;</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 xml:space="preserve">лінійна </w:t>
      </w:r>
      <w:r w:rsidRPr="00601869">
        <w:rPr>
          <w:rFonts w:ascii="Times New Roman" w:hAnsi="Times New Roman" w:cs="Times New Roman"/>
          <w:i/>
          <w:sz w:val="28"/>
          <w:szCs w:val="28"/>
          <w:lang w:val="uk-UA"/>
        </w:rPr>
        <w:t xml:space="preserve">– </w:t>
      </w:r>
      <w:r w:rsidRPr="00601869">
        <w:rPr>
          <w:rFonts w:ascii="Times New Roman" w:hAnsi="Times New Roman" w:cs="Times New Roman"/>
          <w:sz w:val="28"/>
          <w:szCs w:val="28"/>
          <w:lang w:val="uk-UA"/>
        </w:rPr>
        <w:t>що спричиняє розмиви ґрунту, підґрунтя, материнської породи концентрованими токами води;</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іригаційна</w:t>
      </w:r>
      <w:r w:rsidRPr="00601869">
        <w:rPr>
          <w:rFonts w:ascii="Times New Roman" w:hAnsi="Times New Roman" w:cs="Times New Roman"/>
          <w:i/>
          <w:sz w:val="28"/>
          <w:szCs w:val="28"/>
          <w:lang w:val="uk-UA"/>
        </w:rPr>
        <w:t xml:space="preserve"> -</w:t>
      </w:r>
      <w:r w:rsidRPr="00601869">
        <w:rPr>
          <w:rFonts w:ascii="Times New Roman" w:hAnsi="Times New Roman" w:cs="Times New Roman"/>
          <w:sz w:val="28"/>
          <w:szCs w:val="28"/>
          <w:lang w:val="uk-UA"/>
        </w:rPr>
        <w:t xml:space="preserve"> яка виникає за умов неправильно організованого зрошення на схилах.</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sz w:val="28"/>
          <w:szCs w:val="28"/>
          <w:lang w:val="uk-UA"/>
        </w:rPr>
        <w:t>Під час водної ерозії змивається верхній родючий шар ґрунту або руйнуються ґрунтові горизонти.</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Вітрова ерозія (дефляція)</w:t>
      </w:r>
      <w:r w:rsidRPr="00601869">
        <w:rPr>
          <w:rFonts w:ascii="Times New Roman" w:hAnsi="Times New Roman" w:cs="Times New Roman"/>
          <w:sz w:val="28"/>
          <w:szCs w:val="28"/>
          <w:lang w:val="uk-UA"/>
        </w:rPr>
        <w:t xml:space="preserve"> виникає при сильних вітрах, які видувають орний шар, унаслідок чого зменшується родючість ґрунту. Частіше вона спостерігається на недостатньо захищених або зовсім незахищених рослинами площах. Під дією сили повітряного потоку частинки ґрунту розміром 0,1 – </w:t>
      </w:r>
      <w:smartTag w:uri="urn:schemas-microsoft-com:office:smarttags" w:element="metricconverter">
        <w:smartTagPr>
          <w:attr w:name="ProductID" w:val="0,5 мм"/>
        </w:smartTagPr>
        <w:r w:rsidRPr="00601869">
          <w:rPr>
            <w:rFonts w:ascii="Times New Roman" w:hAnsi="Times New Roman" w:cs="Times New Roman"/>
            <w:sz w:val="28"/>
            <w:szCs w:val="28"/>
            <w:lang w:val="uk-UA"/>
          </w:rPr>
          <w:t>0,5 мм</w:t>
        </w:r>
      </w:smartTag>
      <w:r w:rsidRPr="00601869">
        <w:rPr>
          <w:rFonts w:ascii="Times New Roman" w:hAnsi="Times New Roman" w:cs="Times New Roman"/>
          <w:sz w:val="28"/>
          <w:szCs w:val="28"/>
          <w:lang w:val="uk-UA"/>
        </w:rPr>
        <w:t xml:space="preserve"> переміщуються поверхнею землі й руйнують її верхній шар, унаслідок чого ґрунт видувається ще інтенсивніше. Найбільш шкідливими є пилові бурі. </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Агротехнічна ерозія</w:t>
      </w:r>
      <w:r w:rsidRPr="00601869">
        <w:rPr>
          <w:rFonts w:ascii="Times New Roman" w:hAnsi="Times New Roman" w:cs="Times New Roman"/>
          <w:sz w:val="28"/>
          <w:szCs w:val="28"/>
          <w:lang w:val="uk-UA"/>
        </w:rPr>
        <w:t xml:space="preserve"> виникає</w:t>
      </w:r>
      <w:r>
        <w:rPr>
          <w:rFonts w:ascii="Times New Roman" w:hAnsi="Times New Roman" w:cs="Times New Roman"/>
          <w:sz w:val="28"/>
          <w:szCs w:val="28"/>
          <w:lang w:val="uk-UA"/>
        </w:rPr>
        <w:t xml:space="preserve"> </w:t>
      </w:r>
      <w:r w:rsidRPr="00601869">
        <w:rPr>
          <w:rFonts w:ascii="Times New Roman" w:hAnsi="Times New Roman" w:cs="Times New Roman"/>
          <w:sz w:val="28"/>
          <w:szCs w:val="28"/>
          <w:lang w:val="uk-UA"/>
        </w:rPr>
        <w:t>при нераціональному розорюванні земель, суцільному вирубуванні лісу, неправильному веденні землеробства, застосування мінеральних добрив, розорювання схилів та недосконалою агротехнікою. Наслідки: спричиняє змивання частинок ґрунту, зменшення вмісту необхідних поживних речовин, ґрунт виснажується, погіршується його структура.</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 xml:space="preserve">Технічна ерозія </w:t>
      </w:r>
      <w:r w:rsidRPr="00601869">
        <w:rPr>
          <w:rFonts w:ascii="Times New Roman" w:hAnsi="Times New Roman" w:cs="Times New Roman"/>
          <w:sz w:val="28"/>
          <w:szCs w:val="28"/>
          <w:lang w:val="uk-UA"/>
        </w:rPr>
        <w:t>відбувається під час добування відкритим і підземним способом різних корисних копалин, засипання ґрунту шаром будівельного сміття; використання ґрунту для прокладання транспортних шляхів. Наслідок: знищується родючий шар ґрунту.</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 xml:space="preserve">Пасовищна ерозія. </w:t>
      </w:r>
      <w:r w:rsidRPr="00601869">
        <w:rPr>
          <w:rFonts w:ascii="Times New Roman" w:hAnsi="Times New Roman" w:cs="Times New Roman"/>
          <w:sz w:val="28"/>
          <w:szCs w:val="28"/>
          <w:lang w:val="uk-UA"/>
        </w:rPr>
        <w:t xml:space="preserve">Із збільшенням поголів’я худоби , яку випасають, рослинний покрив значно зменшується, тому що рослини знищуються швидше, ніж завершується нормальний цикл відновлення  пасовища. Крім прямого знищення рослин, худоба під час випасання вибиває ґрунт кінцівками, внаслідок чого порушується його структура, він стає пилуватим. Поступово рослинність у цих місцях зникає. На шляхах </w:t>
      </w:r>
      <w:proofErr w:type="spellStart"/>
      <w:r w:rsidRPr="00601869">
        <w:rPr>
          <w:rFonts w:ascii="Times New Roman" w:hAnsi="Times New Roman" w:cs="Times New Roman"/>
          <w:sz w:val="28"/>
          <w:szCs w:val="28"/>
          <w:lang w:val="uk-UA"/>
        </w:rPr>
        <w:t>переганяння</w:t>
      </w:r>
      <w:proofErr w:type="spellEnd"/>
      <w:r w:rsidRPr="00601869">
        <w:rPr>
          <w:rFonts w:ascii="Times New Roman" w:hAnsi="Times New Roman" w:cs="Times New Roman"/>
          <w:sz w:val="28"/>
          <w:szCs w:val="28"/>
          <w:lang w:val="uk-UA"/>
        </w:rPr>
        <w:t xml:space="preserve"> худоби, навколо загонів у ґрунті поступово утворюються невеликі поглиблення, в яких збирається вода, відтак ерозійні процеси прискорюються.</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Найбільш ерозійно-</w:t>
      </w:r>
      <w:r w:rsidRPr="00601869">
        <w:rPr>
          <w:rFonts w:ascii="Times New Roman" w:hAnsi="Times New Roman" w:cs="Times New Roman"/>
          <w:b/>
          <w:sz w:val="28"/>
          <w:szCs w:val="28"/>
          <w:lang w:val="uk-UA"/>
        </w:rPr>
        <w:t>небезпечними зонами</w:t>
      </w:r>
      <w:r w:rsidRPr="00601869">
        <w:rPr>
          <w:rFonts w:ascii="Times New Roman" w:hAnsi="Times New Roman" w:cs="Times New Roman"/>
          <w:sz w:val="28"/>
          <w:szCs w:val="28"/>
          <w:lang w:val="uk-UA"/>
        </w:rPr>
        <w:t xml:space="preserve"> в Україні є правобережжя Дніпра, Десни і Сіверського Дінця, міжріччя Дніпро – Південний Буг, Дністер – Прут, верхів’я Сіверського Дінця, Сейму та Донецький кряж. Великомасштабне обстеження ґрунтів показало, що на території України водною ерозією частково або повністю зруйновані значні площі в гірських районах Криму і Карпат, на Донецькому кряжі, Подільській і </w:t>
      </w:r>
      <w:proofErr w:type="spellStart"/>
      <w:r w:rsidRPr="00601869">
        <w:rPr>
          <w:rFonts w:ascii="Times New Roman" w:hAnsi="Times New Roman" w:cs="Times New Roman"/>
          <w:sz w:val="28"/>
          <w:szCs w:val="28"/>
          <w:lang w:val="uk-UA"/>
        </w:rPr>
        <w:t>Наддністровській</w:t>
      </w:r>
      <w:proofErr w:type="spellEnd"/>
      <w:r w:rsidRPr="00601869">
        <w:rPr>
          <w:rFonts w:ascii="Times New Roman" w:hAnsi="Times New Roman" w:cs="Times New Roman"/>
          <w:sz w:val="28"/>
          <w:szCs w:val="28"/>
          <w:lang w:val="uk-UA"/>
        </w:rPr>
        <w:t xml:space="preserve"> височинах.</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r w:rsidRPr="00601869">
        <w:rPr>
          <w:rFonts w:ascii="Times New Roman" w:hAnsi="Times New Roman" w:cs="Times New Roman"/>
          <w:b/>
          <w:sz w:val="28"/>
          <w:szCs w:val="28"/>
          <w:lang w:val="uk-UA"/>
        </w:rPr>
        <w:t>Захист ґрунтів від ерозії</w:t>
      </w:r>
      <w:r w:rsidRPr="00601869">
        <w:rPr>
          <w:rFonts w:ascii="Times New Roman" w:hAnsi="Times New Roman" w:cs="Times New Roman"/>
          <w:sz w:val="28"/>
          <w:szCs w:val="28"/>
          <w:lang w:val="uk-UA"/>
        </w:rPr>
        <w:t>. Надійний захист ґрунтів від ерозії дає поєднання ґрунтозахисних сівозмін з протиерозійними системами обробітку ґрунту і технологіями вирощування культур; вапнування кислих і гіпсування засолених ґрунтів; мінімальний обробіток ґрунту легкими механізмами. Ефективними заходами боротьби з водною ерозією є : оранка впоперек схилу, розпушування, валкування, лункування.</w:t>
      </w:r>
    </w:p>
    <w:p w:rsidR="00601869" w:rsidRPr="00601869" w:rsidRDefault="00601869" w:rsidP="00601869">
      <w:pPr>
        <w:spacing w:after="0" w:line="360" w:lineRule="auto"/>
        <w:ind w:firstLine="709"/>
        <w:jc w:val="both"/>
        <w:rPr>
          <w:rFonts w:ascii="Times New Roman" w:hAnsi="Times New Roman" w:cs="Times New Roman"/>
          <w:sz w:val="28"/>
          <w:szCs w:val="28"/>
          <w:lang w:val="uk-UA"/>
        </w:rPr>
      </w:pPr>
    </w:p>
    <w:p w:rsidR="004771FE" w:rsidRPr="00601869" w:rsidRDefault="004771FE" w:rsidP="00601869">
      <w:pPr>
        <w:spacing w:after="0" w:line="360" w:lineRule="auto"/>
        <w:ind w:firstLine="709"/>
        <w:jc w:val="both"/>
        <w:rPr>
          <w:rFonts w:ascii="Times New Roman" w:hAnsi="Times New Roman" w:cs="Times New Roman"/>
          <w:sz w:val="28"/>
          <w:szCs w:val="28"/>
          <w:lang w:val="uk-UA"/>
        </w:rPr>
      </w:pPr>
    </w:p>
    <w:sectPr w:rsidR="004771FE" w:rsidRPr="00601869" w:rsidSect="00AF1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270"/>
    <w:multiLevelType w:val="hybridMultilevel"/>
    <w:tmpl w:val="4FDCFBCE"/>
    <w:lvl w:ilvl="0" w:tplc="EA1A890E">
      <w:start w:val="1"/>
      <w:numFmt w:val="decimal"/>
      <w:lvlText w:val="%1."/>
      <w:lvlJc w:val="left"/>
      <w:pPr>
        <w:tabs>
          <w:tab w:val="num" w:pos="1620"/>
        </w:tabs>
        <w:ind w:left="162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1">
    <w:nsid w:val="4EA3116C"/>
    <w:multiLevelType w:val="hybridMultilevel"/>
    <w:tmpl w:val="C71E8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01869"/>
    <w:rsid w:val="004771FE"/>
    <w:rsid w:val="0060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86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 Spacing"/>
    <w:uiPriority w:val="1"/>
    <w:qFormat/>
    <w:rsid w:val="006018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3385</Characters>
  <Application>Microsoft Office Word</Application>
  <DocSecurity>0</DocSecurity>
  <Lines>28</Lines>
  <Paragraphs>7</Paragraphs>
  <ScaleCrop>false</ScaleCrop>
  <Company>Reanimator Extreme Edition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2020-04-13T12:24:00Z</dcterms:created>
  <dcterms:modified xsi:type="dcterms:W3CDTF">2020-04-13T12:28:00Z</dcterms:modified>
</cp:coreProperties>
</file>